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35F5" w14:textId="77777777" w:rsidR="009055E6" w:rsidRDefault="009055E6">
      <w:pPr>
        <w:rPr>
          <w:rFonts w:ascii="Times New Roman" w:hAnsi="Times New Roman"/>
          <w:sz w:val="44"/>
        </w:rPr>
      </w:pPr>
    </w:p>
    <w:p w14:paraId="1A32D8AA" w14:textId="77777777" w:rsidR="009055E6" w:rsidRDefault="0000000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Руководство по эксплуатации.</w:t>
      </w:r>
    </w:p>
    <w:p w14:paraId="2BAEB160" w14:textId="77777777" w:rsidR="009055E6" w:rsidRDefault="0000000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Датчик лазерный</w:t>
      </w:r>
    </w:p>
    <w:p w14:paraId="67D76B84" w14:textId="77777777" w:rsidR="009055E6" w:rsidRDefault="0000000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отражательного типа</w:t>
      </w:r>
    </w:p>
    <w:p w14:paraId="4E449745" w14:textId="77777777" w:rsidR="009055E6" w:rsidRDefault="009055E6">
      <w:pPr>
        <w:rPr>
          <w:rFonts w:ascii="Times New Roman" w:hAnsi="Times New Roman"/>
          <w:sz w:val="44"/>
        </w:rPr>
      </w:pPr>
    </w:p>
    <w:p w14:paraId="386C169F" w14:textId="77777777" w:rsidR="009055E6" w:rsidRDefault="00000000">
      <w:pPr>
        <w:spacing w:before="120" w:after="60"/>
        <w:jc w:val="center"/>
        <w:rPr>
          <w:rFonts w:ascii="Times New Roman" w:hAnsi="Times New Roman"/>
          <w:szCs w:val="22"/>
        </w:rPr>
      </w:pPr>
      <w:r>
        <w:rPr>
          <w:noProof/>
        </w:rPr>
        <w:drawing>
          <wp:inline distT="0" distB="0" distL="0" distR="0" wp14:anchorId="0AA2835D" wp14:editId="17963AF0">
            <wp:extent cx="1965960" cy="2460369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ешний вид датчика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46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CA276" w14:textId="77777777" w:rsidR="009055E6" w:rsidRDefault="009055E6">
      <w:pPr>
        <w:rPr>
          <w:rFonts w:ascii="Times New Roman" w:hAnsi="Times New Roman"/>
          <w:sz w:val="44"/>
        </w:rPr>
      </w:pPr>
    </w:p>
    <w:p w14:paraId="6AE15465" w14:textId="77777777" w:rsidR="009055E6" w:rsidRDefault="00000000">
      <w:pPr>
        <w:jc w:val="center"/>
        <w:rPr>
          <w:rFonts w:ascii="Times New Roman" w:hAnsi="Times New Roman"/>
          <w:sz w:val="24"/>
          <w:szCs w:val="24"/>
        </w:rPr>
      </w:pPr>
      <w:hyperlink r:id="rId9" w:history="1">
        <w:r>
          <w:rPr>
            <w:rStyle w:val="a8"/>
            <w:rFonts w:ascii="Times New Roman" w:hAnsi="Times New Roman"/>
            <w:sz w:val="24"/>
            <w:szCs w:val="24"/>
          </w:rPr>
          <w:t>www.инфопаркинг.рф</w:t>
        </w:r>
      </w:hyperlink>
    </w:p>
    <w:p w14:paraId="0E2CACF3" w14:textId="3A85F901" w:rsidR="009055E6" w:rsidRPr="00675229" w:rsidRDefault="00000000" w:rsidP="006752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 2026</w:t>
      </w: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367271E1" w14:textId="77777777">
        <w:trPr>
          <w:cantSplit/>
        </w:trPr>
        <w:tc>
          <w:tcPr>
            <w:tcW w:w="6853" w:type="dxa"/>
            <w:shd w:val="clear" w:color="auto" w:fill="984806"/>
          </w:tcPr>
          <w:p w14:paraId="62F39A47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1.  НАЗНАЧЕНИЕ</w:t>
            </w:r>
          </w:p>
        </w:tc>
      </w:tr>
    </w:tbl>
    <w:p w14:paraId="5F87A7A4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723735C9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предназначен для бесконтактного обнаружения предметов и препятствий. Принцип действия — лазерный дальномер отражательного типа: датчик излучает лазерный импульс и принимает сигнал, отражённый от поверхности самого объекта, поэтому отдельный отражатель или приёмник напротив датчика не требуется.</w:t>
      </w:r>
    </w:p>
    <w:p w14:paraId="4B175FD9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автономный: решение о наличии препятствия он принимает самостоятельно, без управляющего контроллера, и сразу выдаёт результат на светодиодную индикацию и на релейный выход с сухим контактом.</w:t>
      </w:r>
    </w:p>
    <w:p w14:paraId="5AC4DD2D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Область применения: подъёмные и секционные ворота, карусельные и откатные двери, охрана периметра и ограждений, защита окон и балконов, складские помещения, паркинги и другие объекты наружной охраны.</w:t>
      </w:r>
    </w:p>
    <w:p w14:paraId="4D65DCEA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55E6" w14:paraId="373537CB" w14:textId="77777777">
        <w:trPr>
          <w:cantSplit/>
        </w:trPr>
        <w:tc>
          <w:tcPr>
            <w:tcW w:w="6853" w:type="dxa"/>
            <w:shd w:val="clear" w:color="auto" w:fill="FDF6EE"/>
          </w:tcPr>
          <w:p w14:paraId="57D8E77B" w14:textId="77777777" w:rsidR="009055E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Перед первым включением обязательно задайте дистанцию срабатывания в соответствии с реальными условиями применения (раздел 6). Дистанция срабатывания должна быть не менее 0,3 метра.</w:t>
            </w:r>
          </w:p>
        </w:tc>
      </w:tr>
    </w:tbl>
    <w:p w14:paraId="0FAA45FC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75E7C8C6" w14:textId="77777777">
        <w:trPr>
          <w:cantSplit/>
        </w:trPr>
        <w:tc>
          <w:tcPr>
            <w:tcW w:w="6853" w:type="dxa"/>
            <w:shd w:val="clear" w:color="auto" w:fill="984806"/>
          </w:tcPr>
          <w:p w14:paraId="124B82DB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2.  ТЕХНИЧЕСКИЕ ХАРАКТЕРИСТИКИ</w:t>
            </w:r>
          </w:p>
        </w:tc>
      </w:tr>
    </w:tbl>
    <w:p w14:paraId="580E3D21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9055E6" w14:paraId="1A3E662D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54BF5BA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Напряжение питания</w:t>
            </w:r>
          </w:p>
        </w:tc>
        <w:tc>
          <w:tcPr>
            <w:tcW w:w="2367" w:type="dxa"/>
            <w:vAlign w:val="center"/>
          </w:tcPr>
          <w:p w14:paraId="3E1EB923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 9–24 В, 50/60 Гц</w:t>
            </w:r>
          </w:p>
          <w:p w14:paraId="3BB14204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DC 9–30 В</w:t>
            </w:r>
          </w:p>
        </w:tc>
      </w:tr>
      <w:tr w:rsidR="009055E6" w14:paraId="7E4732CC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6E29434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Потребляемый ток при 12 В, мА</w:t>
            </w:r>
          </w:p>
        </w:tc>
        <w:tc>
          <w:tcPr>
            <w:tcW w:w="2367" w:type="dxa"/>
            <w:vAlign w:val="center"/>
          </w:tcPr>
          <w:p w14:paraId="1D5C7026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более 80 (пиковый 150)</w:t>
            </w:r>
          </w:p>
        </w:tc>
      </w:tr>
      <w:tr w:rsidR="009055E6" w14:paraId="53FC55E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C74C9E1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Потребляемая мощность, Вт</w:t>
            </w:r>
          </w:p>
        </w:tc>
        <w:tc>
          <w:tcPr>
            <w:tcW w:w="2367" w:type="dxa"/>
            <w:vAlign w:val="center"/>
          </w:tcPr>
          <w:p w14:paraId="77716353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более 0,96</w:t>
            </w:r>
          </w:p>
        </w:tc>
      </w:tr>
      <w:tr w:rsidR="009055E6" w14:paraId="7AF32CE9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2781E04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Дистанция обнаружения, м</w:t>
            </w:r>
          </w:p>
        </w:tc>
        <w:tc>
          <w:tcPr>
            <w:tcW w:w="2367" w:type="dxa"/>
            <w:vAlign w:val="center"/>
          </w:tcPr>
          <w:p w14:paraId="2524418B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0,3…8</w:t>
            </w:r>
          </w:p>
        </w:tc>
      </w:tr>
      <w:tr w:rsidR="009055E6" w14:paraId="34A3B1F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E0EE86B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Отражающая способность объекта, %</w:t>
            </w:r>
          </w:p>
        </w:tc>
        <w:tc>
          <w:tcPr>
            <w:tcW w:w="2367" w:type="dxa"/>
            <w:vAlign w:val="center"/>
          </w:tcPr>
          <w:p w14:paraId="7CF741C9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10…90</w:t>
            </w:r>
          </w:p>
        </w:tc>
      </w:tr>
      <w:tr w:rsidR="009055E6" w14:paraId="301D58B8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6EEDA40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Время реакции, мс</w:t>
            </w:r>
          </w:p>
        </w:tc>
        <w:tc>
          <w:tcPr>
            <w:tcW w:w="2367" w:type="dxa"/>
            <w:vAlign w:val="center"/>
          </w:tcPr>
          <w:p w14:paraId="14377F5A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≥ 100</w:t>
            </w:r>
          </w:p>
        </w:tc>
      </w:tr>
      <w:tr w:rsidR="009055E6" w14:paraId="410D6A8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0E14715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Устойчивость к внешней засветке, клк</w:t>
            </w:r>
          </w:p>
        </w:tc>
        <w:tc>
          <w:tcPr>
            <w:tcW w:w="2367" w:type="dxa"/>
            <w:vAlign w:val="center"/>
          </w:tcPr>
          <w:p w14:paraId="0D70F255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более 70</w:t>
            </w:r>
          </w:p>
        </w:tc>
      </w:tr>
      <w:tr w:rsidR="009055E6" w14:paraId="0F6BC32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ABD0AC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Излучатель</w:t>
            </w:r>
          </w:p>
        </w:tc>
        <w:tc>
          <w:tcPr>
            <w:tcW w:w="2367" w:type="dxa"/>
            <w:vAlign w:val="center"/>
          </w:tcPr>
          <w:p w14:paraId="015405B6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VCSEL, длина волны 850 нм</w:t>
            </w:r>
          </w:p>
        </w:tc>
      </w:tr>
      <w:tr w:rsidR="009055E6" w14:paraId="300D28A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42B67B2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Класс лазерной безопасности</w:t>
            </w:r>
          </w:p>
        </w:tc>
        <w:tc>
          <w:tcPr>
            <w:tcW w:w="2367" w:type="dxa"/>
            <w:vAlign w:val="center"/>
          </w:tcPr>
          <w:p w14:paraId="0035EE8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Class 1 (IEC 60825)</w:t>
            </w:r>
          </w:p>
        </w:tc>
      </w:tr>
      <w:tr w:rsidR="009055E6" w14:paraId="05800C1D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3DD117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 приёма сигнала, град</w:t>
            </w:r>
          </w:p>
        </w:tc>
        <w:tc>
          <w:tcPr>
            <w:tcW w:w="2367" w:type="dxa"/>
            <w:vAlign w:val="center"/>
          </w:tcPr>
          <w:p w14:paraId="52F4697F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9055E6" w:rsidRPr="00675229" w14:paraId="59F6EF6D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C5D5D99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Клеммы датчика</w:t>
            </w:r>
          </w:p>
        </w:tc>
        <w:tc>
          <w:tcPr>
            <w:tcW w:w="2367" w:type="dxa"/>
            <w:vAlign w:val="center"/>
          </w:tcPr>
          <w:p w14:paraId="44DC7EBD" w14:textId="77777777" w:rsidR="009055E6" w:rsidRPr="00675229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75229">
              <w:rPr>
                <w:rFonts w:ascii="Times New Roman" w:hAnsi="Times New Roman"/>
                <w:sz w:val="18"/>
                <w:szCs w:val="18"/>
                <w:lang w:val="en-US"/>
              </w:rPr>
              <w:t>GND/AC, VCC/AC, NO/NC, COM</w:t>
            </w:r>
          </w:p>
        </w:tc>
      </w:tr>
      <w:tr w:rsidR="009055E6" w14:paraId="5DBB1FC9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14C0F79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Тип выхода</w:t>
            </w:r>
          </w:p>
        </w:tc>
        <w:tc>
          <w:tcPr>
            <w:tcW w:w="2367" w:type="dxa"/>
            <w:vAlign w:val="center"/>
          </w:tcPr>
          <w:p w14:paraId="0DFA7DD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реле, сухой контакт</w:t>
            </w:r>
          </w:p>
        </w:tc>
      </w:tr>
      <w:tr w:rsidR="009055E6" w14:paraId="6025F07C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EBF4B11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Выбор типа контакта (НО / НЗ)</w:t>
            </w:r>
          </w:p>
        </w:tc>
        <w:tc>
          <w:tcPr>
            <w:tcW w:w="2367" w:type="dxa"/>
            <w:vAlign w:val="center"/>
          </w:tcPr>
          <w:p w14:paraId="3BAFBE57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перемычкой на плате</w:t>
            </w:r>
          </w:p>
        </w:tc>
      </w:tr>
      <w:tr w:rsidR="009055E6" w14:paraId="6683D77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2A87BFEE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Коммутируемая нагрузка</w:t>
            </w:r>
          </w:p>
        </w:tc>
        <w:tc>
          <w:tcPr>
            <w:tcW w:w="2367" w:type="dxa"/>
            <w:vAlign w:val="center"/>
          </w:tcPr>
          <w:p w14:paraId="34DAE31B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 А при 120 В AC</w:t>
            </w:r>
          </w:p>
          <w:p w14:paraId="4C474DE3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 А при 30 В DC</w:t>
            </w:r>
          </w:p>
        </w:tc>
      </w:tr>
      <w:tr w:rsidR="009055E6" w14:paraId="7AD8009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AED5CBF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Индикация</w:t>
            </w:r>
          </w:p>
        </w:tc>
        <w:tc>
          <w:tcPr>
            <w:tcW w:w="2367" w:type="dxa"/>
            <w:vAlign w:val="center"/>
          </w:tcPr>
          <w:p w14:paraId="2F0C02E6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два светодиода: зелёный и жёлтый</w:t>
            </w:r>
          </w:p>
        </w:tc>
      </w:tr>
      <w:tr w:rsidR="009055E6" w14:paraId="4AA3FF1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B9C05F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Звуковая индикация</w:t>
            </w:r>
          </w:p>
        </w:tc>
        <w:tc>
          <w:tcPr>
            <w:tcW w:w="2367" w:type="dxa"/>
            <w:vAlign w:val="center"/>
          </w:tcPr>
          <w:p w14:paraId="3B9E8012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встроенный зуммер</w:t>
            </w:r>
          </w:p>
        </w:tc>
      </w:tr>
      <w:tr w:rsidR="009055E6" w14:paraId="6D3CCD9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07EEDCE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Рабочая температура, °С</w:t>
            </w:r>
          </w:p>
        </w:tc>
        <w:tc>
          <w:tcPr>
            <w:tcW w:w="2367" w:type="dxa"/>
            <w:vAlign w:val="center"/>
          </w:tcPr>
          <w:p w14:paraId="7075AB62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–10 до +60</w:t>
            </w:r>
          </w:p>
        </w:tc>
      </w:tr>
      <w:tr w:rsidR="009055E6" w14:paraId="4F3C7C2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0A888A7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Температура хранения, °С</w:t>
            </w:r>
          </w:p>
        </w:tc>
        <w:tc>
          <w:tcPr>
            <w:tcW w:w="2367" w:type="dxa"/>
            <w:vAlign w:val="center"/>
          </w:tcPr>
          <w:p w14:paraId="6C8F444F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–20 до +75</w:t>
            </w:r>
          </w:p>
        </w:tc>
      </w:tr>
      <w:tr w:rsidR="009055E6" w14:paraId="521885F3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E734B37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Габариты, длина х ширина х высота, мм</w:t>
            </w:r>
          </w:p>
        </w:tc>
        <w:tc>
          <w:tcPr>
            <w:tcW w:w="2367" w:type="dxa"/>
            <w:vAlign w:val="center"/>
          </w:tcPr>
          <w:p w14:paraId="08196A88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х 40 х 35</w:t>
            </w:r>
          </w:p>
        </w:tc>
      </w:tr>
      <w:tr w:rsidR="009055E6" w14:paraId="316FF031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1D78B01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Масса, г</w:t>
            </w:r>
          </w:p>
        </w:tc>
        <w:tc>
          <w:tcPr>
            <w:tcW w:w="2367" w:type="dxa"/>
            <w:vAlign w:val="center"/>
          </w:tcPr>
          <w:p w14:paraId="14FC6308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</w:tr>
    </w:tbl>
    <w:p w14:paraId="2E5E49D0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7DE9C168" w14:textId="77777777">
        <w:trPr>
          <w:cantSplit/>
        </w:trPr>
        <w:tc>
          <w:tcPr>
            <w:tcW w:w="6853" w:type="dxa"/>
            <w:shd w:val="clear" w:color="auto" w:fill="984806"/>
          </w:tcPr>
          <w:p w14:paraId="72428B5F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3.  ИНДИКАЦИЯ И ВЫХОДНОЙ СИГНАЛ</w:t>
            </w:r>
          </w:p>
        </w:tc>
      </w:tr>
    </w:tbl>
    <w:p w14:paraId="0BADA367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1F625A32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Зелёный светодиод (индикатор питания) выполняет две функции: показывает, что на датчик подано питание, и подтверждает переход в режим настройки дистанции и смену режимов работы.</w:t>
      </w:r>
    </w:p>
    <w:p w14:paraId="1B2AF759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Жёлтый светодиод (индикатор состояния) показывает текущее состояние выхода: при обнаружении препятствия светодиод гаснет, при отсутствии препятствия — горит.</w:t>
      </w:r>
    </w:p>
    <w:p w14:paraId="5A5FDA3C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Встроенный зуммер подаёт короткий сигнал при успешной инициализации после включения питания и используется при настройке произвольной дистанции (раздел 6).</w:t>
      </w:r>
    </w:p>
    <w:p w14:paraId="2A4425E3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Выход датчика — сухой контакт реле. Тип контакта, нормально разомкнутый (НО) или нормально замкнутый (НЗ), выбирается перемычкой на плате датчика.</w:t>
      </w:r>
    </w:p>
    <w:p w14:paraId="136E3322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55E6" w14:paraId="41C3E03A" w14:textId="77777777">
        <w:trPr>
          <w:cantSplit/>
        </w:trPr>
        <w:tc>
          <w:tcPr>
            <w:tcW w:w="6853" w:type="dxa"/>
            <w:shd w:val="clear" w:color="auto" w:fill="FDF6EE"/>
          </w:tcPr>
          <w:p w14:paraId="05AC65A3" w14:textId="77777777" w:rsidR="009055E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Коммутируемая через реле нагрузка не должна превышать 0,3 А при напряжении 120 В переменного тока и 0,8 А при напряжении 30 В постоянного тока. Индуктивную нагрузку (катушки пускателей, электромагнитные замки) подключайте через промежуточное реле.</w:t>
            </w:r>
          </w:p>
        </w:tc>
      </w:tr>
    </w:tbl>
    <w:p w14:paraId="127DEBE3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3B8A6365" w14:textId="77777777">
        <w:trPr>
          <w:cantSplit/>
        </w:trPr>
        <w:tc>
          <w:tcPr>
            <w:tcW w:w="6853" w:type="dxa"/>
            <w:shd w:val="clear" w:color="auto" w:fill="984806"/>
          </w:tcPr>
          <w:p w14:paraId="03CF1CA4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4.  ПОДКЛЮЧЕНИЕ ДАТЧИКА</w:t>
            </w:r>
          </w:p>
        </w:tc>
      </w:tr>
    </w:tbl>
    <w:p w14:paraId="4713ECC9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626FC5B7" w14:textId="77777777" w:rsidR="009055E6" w:rsidRDefault="00000000">
      <w:pPr>
        <w:spacing w:before="120" w:after="60"/>
        <w:jc w:val="center"/>
        <w:rPr>
          <w:rFonts w:ascii="Times New Roman" w:hAnsi="Times New Roman"/>
          <w:szCs w:val="22"/>
        </w:rPr>
      </w:pPr>
      <w:r>
        <w:rPr>
          <w:noProof/>
        </w:rPr>
        <w:drawing>
          <wp:inline distT="0" distB="0" distL="0" distR="0" wp14:anchorId="795FCCD8" wp14:editId="6B427B7E">
            <wp:extent cx="3657600" cy="2397787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подключения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9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F07E" w14:textId="77777777" w:rsidR="009055E6" w:rsidRDefault="00000000">
      <w:pPr>
        <w:spacing w:after="120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Схема электрических подключений</w:t>
      </w:r>
    </w:p>
    <w:p w14:paraId="40170B02" w14:textId="77777777" w:rsidR="009055E6" w:rsidRDefault="00000000">
      <w:pPr>
        <w:spacing w:after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Назначение клемм:</w:t>
      </w:r>
    </w:p>
    <w:p w14:paraId="4F0E21AB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«+ / ~» и «– / ~» — питание датчика: переменное 9–24 В либо постоянное 9–30 В. При питании переменным током полярность клемм значения не имеет;</w:t>
      </w:r>
    </w:p>
    <w:p w14:paraId="6C2E8412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две клеммы «OUT» — выход датчика, сухой контакт реле для подключения внешнего устройства;</w:t>
      </w:r>
    </w:p>
    <w:p w14:paraId="4F8D9668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перемычка «НО / НЗ» на плате задаёт тип выходного контакта.</w:t>
      </w:r>
    </w:p>
    <w:p w14:paraId="05CFF4F8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55E6" w14:paraId="041A0B01" w14:textId="77777777">
        <w:trPr>
          <w:cantSplit/>
        </w:trPr>
        <w:tc>
          <w:tcPr>
            <w:tcW w:w="6853" w:type="dxa"/>
            <w:shd w:val="clear" w:color="auto" w:fill="FDF6EE"/>
          </w:tcPr>
          <w:p w14:paraId="15F571C3" w14:textId="77777777" w:rsidR="009055E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Не подавайте питание на датчик, пока не завершён весь электромонтаж. Перед подачей питания проверьте соответствие напряжения источника характеристикам датчика.</w:t>
            </w:r>
          </w:p>
        </w:tc>
      </w:tr>
    </w:tbl>
    <w:p w14:paraId="7624CB93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0993521D" w14:textId="77777777">
        <w:trPr>
          <w:cantSplit/>
        </w:trPr>
        <w:tc>
          <w:tcPr>
            <w:tcW w:w="6853" w:type="dxa"/>
            <w:shd w:val="clear" w:color="auto" w:fill="984806"/>
          </w:tcPr>
          <w:p w14:paraId="7CA2B8AA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5.  УСТАНОВКА ДАТЧИКА</w:t>
            </w:r>
          </w:p>
        </w:tc>
      </w:tr>
    </w:tbl>
    <w:p w14:paraId="73C1DBDA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6F1C38AC" w14:textId="77777777" w:rsidR="009055E6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Требования к месту установки</w:t>
      </w:r>
    </w:p>
    <w:p w14:paraId="28B70FB4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при настройке и монтаже убедитесь, что в пределах заданной дистанции срабатывания нет посторонних предметов;</w:t>
      </w:r>
    </w:p>
    <w:p w14:paraId="11E2318D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возможности избегайте попадания на датчик прямых солнечных лучей;</w:t>
      </w:r>
    </w:p>
    <w:p w14:paraId="2D93BACD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минимальная высота установки датчика — 1 метр, рекомендуется устанавливать выше 1 метра;</w:t>
      </w:r>
    </w:p>
    <w:p w14:paraId="17721661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задаваемая дистанция срабатывания должна быть не менее 0,3 метра;</w:t>
      </w:r>
    </w:p>
    <w:p w14:paraId="0ED13ACB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не подавайте питание на датчик до полного окончания электромонтажа.</w:t>
      </w:r>
    </w:p>
    <w:p w14:paraId="0BC93007" w14:textId="77777777" w:rsidR="009055E6" w:rsidRDefault="00000000">
      <w:pPr>
        <w:spacing w:before="120" w:after="60"/>
        <w:jc w:val="center"/>
        <w:rPr>
          <w:rFonts w:ascii="Times New Roman" w:hAnsi="Times New Roman"/>
          <w:szCs w:val="22"/>
        </w:rPr>
      </w:pPr>
      <w:r>
        <w:rPr>
          <w:noProof/>
        </w:rPr>
        <w:drawing>
          <wp:inline distT="0" distB="0" distL="0" distR="0" wp14:anchorId="708888E1" wp14:editId="40F82689">
            <wp:extent cx="3931920" cy="221350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установки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2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42B73" w14:textId="77777777" w:rsidR="009055E6" w:rsidRDefault="00000000">
      <w:pPr>
        <w:spacing w:after="120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Схема установки датчика</w:t>
      </w:r>
    </w:p>
    <w:p w14:paraId="1243A961" w14:textId="77777777" w:rsidR="009055E6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Требования к объекту обнаружения</w:t>
      </w:r>
    </w:p>
    <w:p w14:paraId="48C5B678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Перед установкой задайте дистанцию срабатывания в соответствии с условиями применения — настраивать датчик удобнее до его монтажа на месте.</w:t>
      </w:r>
    </w:p>
    <w:p w14:paraId="63F5F754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Отражающая способность поверхности обнаруживаемого объекта должна находиться в пределах от 10 до 90 %.</w:t>
      </w:r>
    </w:p>
    <w:p w14:paraId="6E1E3445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 увеличением дистанции растёт минимальный размер объекта, который датчик способен обнаружить. Теоретические справочные значения приведены в таблице.</w:t>
      </w:r>
    </w:p>
    <w:p w14:paraId="17C82458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73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:rsidR="009055E6" w14:paraId="7A7981CE" w14:textId="77777777">
        <w:trPr>
          <w:cantSplit/>
          <w:tblHeader/>
          <w:jc w:val="center"/>
        </w:trPr>
        <w:tc>
          <w:tcPr>
            <w:tcW w:w="1573" w:type="dxa"/>
            <w:vAlign w:val="center"/>
          </w:tcPr>
          <w:p w14:paraId="7426FF62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Дистанция обнаружения</w:t>
            </w:r>
          </w:p>
        </w:tc>
        <w:tc>
          <w:tcPr>
            <w:tcW w:w="660" w:type="dxa"/>
            <w:vAlign w:val="center"/>
          </w:tcPr>
          <w:p w14:paraId="1720546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м</w:t>
            </w:r>
          </w:p>
        </w:tc>
        <w:tc>
          <w:tcPr>
            <w:tcW w:w="660" w:type="dxa"/>
            <w:vAlign w:val="center"/>
          </w:tcPr>
          <w:p w14:paraId="4E51D7CB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м</w:t>
            </w:r>
          </w:p>
        </w:tc>
        <w:tc>
          <w:tcPr>
            <w:tcW w:w="660" w:type="dxa"/>
            <w:vAlign w:val="center"/>
          </w:tcPr>
          <w:p w14:paraId="34D05652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м</w:t>
            </w:r>
          </w:p>
        </w:tc>
        <w:tc>
          <w:tcPr>
            <w:tcW w:w="660" w:type="dxa"/>
            <w:vAlign w:val="center"/>
          </w:tcPr>
          <w:p w14:paraId="378C5DE2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м</w:t>
            </w:r>
          </w:p>
        </w:tc>
        <w:tc>
          <w:tcPr>
            <w:tcW w:w="660" w:type="dxa"/>
            <w:vAlign w:val="center"/>
          </w:tcPr>
          <w:p w14:paraId="1EFA75A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 м</w:t>
            </w:r>
          </w:p>
        </w:tc>
        <w:tc>
          <w:tcPr>
            <w:tcW w:w="660" w:type="dxa"/>
            <w:vAlign w:val="center"/>
          </w:tcPr>
          <w:p w14:paraId="097F62C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 м</w:t>
            </w:r>
          </w:p>
        </w:tc>
        <w:tc>
          <w:tcPr>
            <w:tcW w:w="660" w:type="dxa"/>
            <w:vAlign w:val="center"/>
          </w:tcPr>
          <w:p w14:paraId="76FC419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 м</w:t>
            </w:r>
          </w:p>
        </w:tc>
        <w:tc>
          <w:tcPr>
            <w:tcW w:w="660" w:type="dxa"/>
            <w:vAlign w:val="center"/>
          </w:tcPr>
          <w:p w14:paraId="466DB9B0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 м</w:t>
            </w:r>
          </w:p>
        </w:tc>
      </w:tr>
      <w:tr w:rsidR="009055E6" w14:paraId="45747DD8" w14:textId="77777777">
        <w:trPr>
          <w:cantSplit/>
          <w:jc w:val="center"/>
        </w:trPr>
        <w:tc>
          <w:tcPr>
            <w:tcW w:w="1573" w:type="dxa"/>
            <w:vAlign w:val="center"/>
          </w:tcPr>
          <w:p w14:paraId="2275B91E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Размер поверхности объекта (Д х Ш)</w:t>
            </w:r>
          </w:p>
        </w:tc>
        <w:tc>
          <w:tcPr>
            <w:tcW w:w="660" w:type="dxa"/>
            <w:vAlign w:val="center"/>
          </w:tcPr>
          <w:p w14:paraId="194B825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4х4 см</w:t>
            </w:r>
          </w:p>
        </w:tc>
        <w:tc>
          <w:tcPr>
            <w:tcW w:w="660" w:type="dxa"/>
            <w:vAlign w:val="center"/>
          </w:tcPr>
          <w:p w14:paraId="00D470FE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7х7 см</w:t>
            </w:r>
          </w:p>
        </w:tc>
        <w:tc>
          <w:tcPr>
            <w:tcW w:w="660" w:type="dxa"/>
            <w:vAlign w:val="center"/>
          </w:tcPr>
          <w:p w14:paraId="70FF7FE3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11х11 см</w:t>
            </w:r>
          </w:p>
        </w:tc>
        <w:tc>
          <w:tcPr>
            <w:tcW w:w="660" w:type="dxa"/>
            <w:vAlign w:val="center"/>
          </w:tcPr>
          <w:p w14:paraId="14DA097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14х14 см</w:t>
            </w:r>
          </w:p>
        </w:tc>
        <w:tc>
          <w:tcPr>
            <w:tcW w:w="660" w:type="dxa"/>
            <w:vAlign w:val="center"/>
          </w:tcPr>
          <w:p w14:paraId="0BAA3C74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18х18 см</w:t>
            </w:r>
          </w:p>
        </w:tc>
        <w:tc>
          <w:tcPr>
            <w:tcW w:w="660" w:type="dxa"/>
            <w:vAlign w:val="center"/>
          </w:tcPr>
          <w:p w14:paraId="1CDDEB49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21х21 см</w:t>
            </w:r>
          </w:p>
        </w:tc>
        <w:tc>
          <w:tcPr>
            <w:tcW w:w="660" w:type="dxa"/>
            <w:vAlign w:val="center"/>
          </w:tcPr>
          <w:p w14:paraId="08980B64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25х25 см</w:t>
            </w:r>
          </w:p>
        </w:tc>
        <w:tc>
          <w:tcPr>
            <w:tcW w:w="660" w:type="dxa"/>
            <w:vAlign w:val="center"/>
          </w:tcPr>
          <w:p w14:paraId="4BF9B3D3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28х28 см</w:t>
            </w:r>
          </w:p>
        </w:tc>
      </w:tr>
    </w:tbl>
    <w:p w14:paraId="210C994B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69594499" w14:textId="77777777">
        <w:trPr>
          <w:cantSplit/>
        </w:trPr>
        <w:tc>
          <w:tcPr>
            <w:tcW w:w="6853" w:type="dxa"/>
            <w:shd w:val="clear" w:color="auto" w:fill="984806"/>
          </w:tcPr>
          <w:p w14:paraId="7B619335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6.  НАСТРОЙКА ДИСТАНЦИИ СРАБАТЫВАНИЯ</w:t>
            </w:r>
          </w:p>
        </w:tc>
      </w:tr>
    </w:tbl>
    <w:p w14:paraId="20A99499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24B68474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После подачи питания индикатор питания и индикатор состояния мигают пять раз, затем индикатор питания загорается постоянно, индикатор состояния гаснет, а зуммер подаёт короткий сигнал. Это означает, что инициализация датчика прошла успешно.</w:t>
      </w:r>
    </w:p>
    <w:p w14:paraId="09042BF0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Дистанцию срабатывания можно задать двумя способами: выбрать одно из фиксированных значений DIP-переключателями либо задать произвольное значение в режиме обучения. Способ выбирается исходя из условий применения.</w:t>
      </w:r>
    </w:p>
    <w:p w14:paraId="001648D8" w14:textId="77777777" w:rsidR="009055E6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Фиксированные дистанции (DIP-переключатели)</w:t>
      </w:r>
    </w:p>
    <w:p w14:paraId="71F531D9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Дистанция задаётся блоком из трёх DIP-переключателей на плате датчика. После каждого изменения положения переключателей индикатор питания трижды быстро мигает и загорается постоянно — это подтверждает, что настройка принята.</w:t>
      </w:r>
    </w:p>
    <w:p w14:paraId="6686588D" w14:textId="77777777" w:rsidR="009055E6" w:rsidRDefault="00000000">
      <w:pPr>
        <w:spacing w:after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«ON» — переключатель включён (верхнее положение), «–» — выключен.</w:t>
      </w:r>
    </w:p>
    <w:p w14:paraId="4B00177A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17"/>
        <w:gridCol w:w="570"/>
        <w:gridCol w:w="570"/>
        <w:gridCol w:w="570"/>
        <w:gridCol w:w="1716"/>
        <w:gridCol w:w="570"/>
        <w:gridCol w:w="570"/>
        <w:gridCol w:w="570"/>
      </w:tblGrid>
      <w:tr w:rsidR="009055E6" w14:paraId="14A61C6E" w14:textId="77777777">
        <w:trPr>
          <w:cantSplit/>
          <w:tblHeader/>
          <w:jc w:val="center"/>
        </w:trPr>
        <w:tc>
          <w:tcPr>
            <w:tcW w:w="1717" w:type="dxa"/>
            <w:vAlign w:val="center"/>
          </w:tcPr>
          <w:p w14:paraId="5D917FA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Дистанция</w:t>
            </w:r>
          </w:p>
        </w:tc>
        <w:tc>
          <w:tcPr>
            <w:tcW w:w="570" w:type="dxa"/>
            <w:vAlign w:val="center"/>
          </w:tcPr>
          <w:p w14:paraId="31DA3B4D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SW1</w:t>
            </w:r>
          </w:p>
        </w:tc>
        <w:tc>
          <w:tcPr>
            <w:tcW w:w="570" w:type="dxa"/>
            <w:vAlign w:val="center"/>
          </w:tcPr>
          <w:p w14:paraId="1C21BD76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SW2</w:t>
            </w:r>
          </w:p>
        </w:tc>
        <w:tc>
          <w:tcPr>
            <w:tcW w:w="570" w:type="dxa"/>
            <w:vAlign w:val="center"/>
          </w:tcPr>
          <w:p w14:paraId="556E0C17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SW3</w:t>
            </w:r>
          </w:p>
        </w:tc>
        <w:tc>
          <w:tcPr>
            <w:tcW w:w="1716" w:type="dxa"/>
            <w:vAlign w:val="center"/>
          </w:tcPr>
          <w:p w14:paraId="79D2BF58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Дистанция</w:t>
            </w:r>
          </w:p>
        </w:tc>
        <w:tc>
          <w:tcPr>
            <w:tcW w:w="570" w:type="dxa"/>
            <w:vAlign w:val="center"/>
          </w:tcPr>
          <w:p w14:paraId="25038FE0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SW1</w:t>
            </w:r>
          </w:p>
        </w:tc>
        <w:tc>
          <w:tcPr>
            <w:tcW w:w="570" w:type="dxa"/>
            <w:vAlign w:val="center"/>
          </w:tcPr>
          <w:p w14:paraId="14B3566D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SW2</w:t>
            </w:r>
          </w:p>
        </w:tc>
        <w:tc>
          <w:tcPr>
            <w:tcW w:w="570" w:type="dxa"/>
            <w:vAlign w:val="center"/>
          </w:tcPr>
          <w:p w14:paraId="3F07431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SW3</w:t>
            </w:r>
          </w:p>
        </w:tc>
      </w:tr>
      <w:tr w:rsidR="009055E6" w14:paraId="49BD0D4E" w14:textId="77777777">
        <w:trPr>
          <w:cantSplit/>
          <w:jc w:val="center"/>
        </w:trPr>
        <w:tc>
          <w:tcPr>
            <w:tcW w:w="1717" w:type="dxa"/>
            <w:vAlign w:val="center"/>
          </w:tcPr>
          <w:p w14:paraId="439D7596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Произвольная</w:t>
            </w:r>
          </w:p>
        </w:tc>
        <w:tc>
          <w:tcPr>
            <w:tcW w:w="570" w:type="dxa"/>
            <w:vAlign w:val="center"/>
          </w:tcPr>
          <w:p w14:paraId="0AB4DC3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577163A7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3408DB8E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1716" w:type="dxa"/>
            <w:vAlign w:val="center"/>
          </w:tcPr>
          <w:p w14:paraId="52DBA0EA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 м</w:t>
            </w:r>
          </w:p>
        </w:tc>
        <w:tc>
          <w:tcPr>
            <w:tcW w:w="570" w:type="dxa"/>
            <w:vAlign w:val="center"/>
          </w:tcPr>
          <w:p w14:paraId="4EB9120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2CF5EC17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716EFBC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</w:tr>
      <w:tr w:rsidR="009055E6" w14:paraId="7BC4955E" w14:textId="77777777">
        <w:trPr>
          <w:cantSplit/>
          <w:jc w:val="center"/>
        </w:trPr>
        <w:tc>
          <w:tcPr>
            <w:tcW w:w="1717" w:type="dxa"/>
            <w:vAlign w:val="center"/>
          </w:tcPr>
          <w:p w14:paraId="74B43C47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м</w:t>
            </w:r>
          </w:p>
        </w:tc>
        <w:tc>
          <w:tcPr>
            <w:tcW w:w="570" w:type="dxa"/>
            <w:vAlign w:val="center"/>
          </w:tcPr>
          <w:p w14:paraId="417972EB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6B3A766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3CDDA09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1716" w:type="dxa"/>
            <w:vAlign w:val="center"/>
          </w:tcPr>
          <w:p w14:paraId="1D65AF6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 м</w:t>
            </w:r>
          </w:p>
        </w:tc>
        <w:tc>
          <w:tcPr>
            <w:tcW w:w="570" w:type="dxa"/>
            <w:vAlign w:val="center"/>
          </w:tcPr>
          <w:p w14:paraId="6107866B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78BC9BF2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76B79463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</w:tr>
      <w:tr w:rsidR="009055E6" w14:paraId="1DE52814" w14:textId="77777777">
        <w:trPr>
          <w:cantSplit/>
          <w:jc w:val="center"/>
        </w:trPr>
        <w:tc>
          <w:tcPr>
            <w:tcW w:w="1717" w:type="dxa"/>
            <w:vAlign w:val="center"/>
          </w:tcPr>
          <w:p w14:paraId="3FA33DA5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м</w:t>
            </w:r>
          </w:p>
        </w:tc>
        <w:tc>
          <w:tcPr>
            <w:tcW w:w="570" w:type="dxa"/>
            <w:vAlign w:val="center"/>
          </w:tcPr>
          <w:p w14:paraId="7480BE93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0A1C133A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721A5B6E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1716" w:type="dxa"/>
            <w:vAlign w:val="center"/>
          </w:tcPr>
          <w:p w14:paraId="7832701C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 м</w:t>
            </w:r>
          </w:p>
        </w:tc>
        <w:tc>
          <w:tcPr>
            <w:tcW w:w="570" w:type="dxa"/>
            <w:vAlign w:val="center"/>
          </w:tcPr>
          <w:p w14:paraId="4203EAC4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2B524024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0D735DE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</w:tr>
      <w:tr w:rsidR="009055E6" w14:paraId="4EA3D6D2" w14:textId="77777777">
        <w:trPr>
          <w:cantSplit/>
          <w:jc w:val="center"/>
        </w:trPr>
        <w:tc>
          <w:tcPr>
            <w:tcW w:w="1717" w:type="dxa"/>
            <w:vAlign w:val="center"/>
          </w:tcPr>
          <w:p w14:paraId="7B3F489A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м</w:t>
            </w:r>
          </w:p>
        </w:tc>
        <w:tc>
          <w:tcPr>
            <w:tcW w:w="570" w:type="dxa"/>
            <w:vAlign w:val="center"/>
          </w:tcPr>
          <w:p w14:paraId="45D124C5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037C77E8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570" w:type="dxa"/>
            <w:vAlign w:val="center"/>
          </w:tcPr>
          <w:p w14:paraId="5910A6B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1716" w:type="dxa"/>
            <w:vAlign w:val="center"/>
          </w:tcPr>
          <w:p w14:paraId="6ED7C2F8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 м</w:t>
            </w:r>
          </w:p>
        </w:tc>
        <w:tc>
          <w:tcPr>
            <w:tcW w:w="570" w:type="dxa"/>
            <w:vAlign w:val="center"/>
          </w:tcPr>
          <w:p w14:paraId="665F88CC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7A0FD8BE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  <w:tc>
          <w:tcPr>
            <w:tcW w:w="570" w:type="dxa"/>
            <w:vAlign w:val="center"/>
          </w:tcPr>
          <w:p w14:paraId="4CFADAAC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</w:t>
            </w:r>
          </w:p>
        </w:tc>
      </w:tr>
    </w:tbl>
    <w:p w14:paraId="7E750410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p w14:paraId="6A29C87B" w14:textId="77777777" w:rsidR="009055E6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lastRenderedPageBreak/>
        <w:t>Произвольная дистанция (режим обучения)</w:t>
      </w:r>
    </w:p>
    <w:p w14:paraId="5FFCFB76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Для работы в этом режиме все три DIP-переключателя должны быть выключены.</w:t>
      </w:r>
    </w:p>
    <w:p w14:paraId="0747C379" w14:textId="77777777" w:rsidR="009055E6" w:rsidRDefault="00000000">
      <w:pPr>
        <w:spacing w:after="0"/>
        <w:ind w:left="624" w:hanging="3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В течение 10 секунд после успешной инициализации пять раз проведите экраном (любым непрозрачным предметом) перед датчиком на расстоянии не более 0,5 метра, пока зуммер не подаст сигнал «бип-бип-бип». Датчик войдёт в режим настройки дистанции.</w:t>
      </w:r>
    </w:p>
    <w:p w14:paraId="6722B81F" w14:textId="77777777" w:rsidR="009055E6" w:rsidRDefault="00000000">
      <w:pPr>
        <w:spacing w:after="0"/>
        <w:ind w:left="624" w:hanging="3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Индикатор питания начнёт часто мигать — датчик перешёл в режим определения препятствия.</w:t>
      </w:r>
    </w:p>
    <w:p w14:paraId="39FE5BD2" w14:textId="77777777" w:rsidR="009055E6" w:rsidRDefault="00000000">
      <w:pPr>
        <w:spacing w:after="0"/>
        <w:ind w:left="624" w:hanging="3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Установите датчик так, чтобы обнаруживаемый объект находился в пределах нужной дистанции. Ориентироваться можно по сигналам зуммера: редкие сигналы соответствуют 1 метру на сигнал, частые — 0,5 метра на сигнал.</w:t>
      </w:r>
    </w:p>
    <w:p w14:paraId="6E1569F8" w14:textId="77777777" w:rsidR="009055E6" w:rsidRDefault="00000000">
      <w:pPr>
        <w:spacing w:after="0"/>
        <w:ind w:left="624" w:hanging="3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 Длинный сигнал зуммера, три медленных мигания зелёного индикатора и последующее постоянное свечение означают, что дистанция сохранена, а датчик вышел из режима настройки.</w:t>
      </w:r>
    </w:p>
    <w:p w14:paraId="468F3166" w14:textId="77777777" w:rsidR="009055E6" w:rsidRDefault="00000000">
      <w:pPr>
        <w:spacing w:after="0"/>
        <w:ind w:left="624" w:hanging="3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Чтобы задать новую дистанцию, снимите и снова подайте питание и повторите процедуру.</w:t>
      </w:r>
    </w:p>
    <w:p w14:paraId="7E66FBE1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55E6" w14:paraId="74A02754" w14:textId="77777777">
        <w:trPr>
          <w:cantSplit/>
        </w:trPr>
        <w:tc>
          <w:tcPr>
            <w:tcW w:w="6853" w:type="dxa"/>
            <w:shd w:val="clear" w:color="auto" w:fill="FDF6EE"/>
          </w:tcPr>
          <w:p w14:paraId="4FD9E12C" w14:textId="77777777" w:rsidR="009055E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Заводское значение дистанции обнаружения — 7,5 метра. При первом включении задайте максимальную дистанцию обнаружения в соответствии с реальными условиями применения. Если зуммер подаёт непрерывные сигналы «бип, бип, бип…», заданная дистанция превышает максимальную дистанцию датчика (не более 8 метров) — уменьшите её и повторите настройку. Заданное значение сохраняется в памяти датчика: после выключения и повторного включения питания настройку повторять не требуется.</w:t>
            </w:r>
          </w:p>
        </w:tc>
      </w:tr>
    </w:tbl>
    <w:p w14:paraId="3F11B342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7402692F" w14:textId="77777777">
        <w:trPr>
          <w:cantSplit/>
        </w:trPr>
        <w:tc>
          <w:tcPr>
            <w:tcW w:w="6853" w:type="dxa"/>
            <w:shd w:val="clear" w:color="auto" w:fill="984806"/>
          </w:tcPr>
          <w:p w14:paraId="2516BAA1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7.  ОСОБЕННОСТИ РАБОТЫ И ОГРАНИЧЕНИЯ</w:t>
            </w:r>
          </w:p>
        </w:tc>
      </w:tr>
    </w:tbl>
    <w:p w14:paraId="1B8A20D8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1D1AC02F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перечисленных ниже случаях возможны пропуски и ложные срабатывания датчика. При выборе места установки и в процессе эксплуатации таких условий следует избегать.</w:t>
      </w:r>
    </w:p>
    <w:p w14:paraId="264B8A04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объекты с очень высокой отражающей способностью (более 90 %) — зеркала, гладкая напольная плитка, спокойная поверхность жидкости;</w:t>
      </w:r>
    </w:p>
    <w:p w14:paraId="3AFA851C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объекты с очень низкой отражающей способностью (менее 10 %) — асфальт и другие тёмные, глубоко-чёрные поверхности;</w:t>
      </w:r>
    </w:p>
    <w:p w14:paraId="37D14BDA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загрязнение излучающего и приёмного окна датчика — окно необходимо содержать в чистоте;</w:t>
      </w:r>
    </w:p>
    <w:p w14:paraId="7357CB60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сложные погодные условия: ливень, густой туман, дымка;</w:t>
      </w:r>
    </w:p>
    <w:p w14:paraId="0A221245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работа при температуре вне диапазона от –10 до +60 °С;</w:t>
      </w:r>
    </w:p>
    <w:p w14:paraId="5823A639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хранение при температуре вне диапазона от –20 до +75 °С.</w:t>
      </w:r>
    </w:p>
    <w:p w14:paraId="6AACCBA5" w14:textId="77777777" w:rsidR="009055E6" w:rsidRDefault="009055E6">
      <w:pPr>
        <w:rPr>
          <w:rFonts w:ascii="Times New Roman" w:hAnsi="Times New Roman"/>
          <w:sz w:val="16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55E6" w14:paraId="57D6AA2B" w14:textId="77777777">
        <w:trPr>
          <w:cantSplit/>
        </w:trPr>
        <w:tc>
          <w:tcPr>
            <w:tcW w:w="6853" w:type="dxa"/>
            <w:shd w:val="clear" w:color="auto" w:fill="FDF6EE"/>
          </w:tcPr>
          <w:p w14:paraId="020D6B36" w14:textId="77777777" w:rsidR="009055E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Датчик содержит лазерный излучатель класса 1 по IEC 60825. При штатной эксплуатации излучение безопасно для глаз. Не разбирайте датчик и не направляйте излучающее окно в глаза с близкого расстояния.</w:t>
            </w:r>
          </w:p>
        </w:tc>
      </w:tr>
    </w:tbl>
    <w:p w14:paraId="614B0C43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1AC81692" w14:textId="77777777">
        <w:trPr>
          <w:cantSplit/>
        </w:trPr>
        <w:tc>
          <w:tcPr>
            <w:tcW w:w="6853" w:type="dxa"/>
            <w:shd w:val="clear" w:color="auto" w:fill="984806"/>
          </w:tcPr>
          <w:p w14:paraId="1722529D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8.  КОМПЛЕКТ ПОСТАВКИ</w:t>
            </w:r>
          </w:p>
        </w:tc>
      </w:tr>
    </w:tbl>
    <w:p w14:paraId="0916A819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9055E6" w14:paraId="4EBB7293" w14:textId="77777777">
        <w:trPr>
          <w:cantSplit/>
          <w:tblHeader/>
          <w:jc w:val="center"/>
        </w:trPr>
        <w:tc>
          <w:tcPr>
            <w:tcW w:w="4486" w:type="dxa"/>
            <w:vAlign w:val="center"/>
          </w:tcPr>
          <w:p w14:paraId="453B7E61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367" w:type="dxa"/>
            <w:vAlign w:val="center"/>
          </w:tcPr>
          <w:p w14:paraId="166C2B07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Количество, шт.</w:t>
            </w:r>
          </w:p>
        </w:tc>
      </w:tr>
      <w:tr w:rsidR="009055E6" w14:paraId="2BFEC39F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82752BD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Датчик лазерный отражательного типа</w:t>
            </w:r>
          </w:p>
        </w:tc>
        <w:tc>
          <w:tcPr>
            <w:tcW w:w="2367" w:type="dxa"/>
            <w:vAlign w:val="center"/>
          </w:tcPr>
          <w:p w14:paraId="679DCE43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055E6" w14:paraId="6F14480B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7A37816" w14:textId="77777777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367" w:type="dxa"/>
            <w:vAlign w:val="center"/>
          </w:tcPr>
          <w:p w14:paraId="0542CF38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055E6" w14:paraId="65180A2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81CD0BE" w14:textId="10EBFAC3" w:rsidR="009055E6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Защитный козырёк </w:t>
            </w:r>
          </w:p>
        </w:tc>
        <w:tc>
          <w:tcPr>
            <w:tcW w:w="2367" w:type="dxa"/>
            <w:vAlign w:val="center"/>
          </w:tcPr>
          <w:p w14:paraId="048107E2" w14:textId="77777777" w:rsidR="009055E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14:paraId="664A0B40" w14:textId="77777777" w:rsidR="009055E6" w:rsidRDefault="009055E6">
      <w:pPr>
        <w:spacing w:after="0"/>
        <w:rPr>
          <w:rFonts w:ascii="Times New Roman" w:hAnsi="Times New Roman"/>
          <w:sz w:val="16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55E6" w14:paraId="78A0589B" w14:textId="77777777">
        <w:trPr>
          <w:cantSplit/>
        </w:trPr>
        <w:tc>
          <w:tcPr>
            <w:tcW w:w="6853" w:type="dxa"/>
            <w:shd w:val="clear" w:color="auto" w:fill="984806"/>
          </w:tcPr>
          <w:p w14:paraId="419E7FF9" w14:textId="77777777" w:rsidR="009055E6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9.  ТЕХНИЧЕСКАЯ ПОДДЕРЖКА</w:t>
            </w:r>
          </w:p>
        </w:tc>
      </w:tr>
    </w:tbl>
    <w:p w14:paraId="3A743AC1" w14:textId="77777777" w:rsidR="009055E6" w:rsidRDefault="009055E6">
      <w:pPr>
        <w:keepNext/>
        <w:spacing w:after="0"/>
        <w:rPr>
          <w:rFonts w:ascii="Times New Roman" w:hAnsi="Times New Roman"/>
          <w:sz w:val="16"/>
        </w:rPr>
      </w:pPr>
    </w:p>
    <w:p w14:paraId="17FECF1D" w14:textId="77777777" w:rsidR="009055E6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Получить дополнительную информацию вы можете:</w:t>
      </w:r>
    </w:p>
    <w:p w14:paraId="255C4C93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телефону: 8 (812) 981 07 63;</w:t>
      </w:r>
    </w:p>
    <w:p w14:paraId="60F2705A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электронной почте: info@infoparking.ru;</w:t>
      </w:r>
    </w:p>
    <w:p w14:paraId="4FCD1B70" w14:textId="77777777" w:rsidR="009055E6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через форму обратной связи на сайте: www.инфопаркинг.рф.</w:t>
      </w:r>
    </w:p>
    <w:sectPr w:rsidR="009055E6" w:rsidSect="00B54AF6">
      <w:headerReference w:type="default" r:id="rId12"/>
      <w:footerReference w:type="default" r:id="rId13"/>
      <w:pgSz w:w="8419" w:h="11906" w:orient="landscape"/>
      <w:pgMar w:top="851" w:right="709" w:bottom="992" w:left="85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44B06" w14:textId="77777777" w:rsidR="00967C46" w:rsidRDefault="00967C46">
      <w:pPr>
        <w:spacing w:after="0" w:line="240" w:lineRule="auto"/>
      </w:pPr>
      <w:r>
        <w:separator/>
      </w:r>
    </w:p>
  </w:endnote>
  <w:endnote w:type="continuationSeparator" w:id="0">
    <w:p w14:paraId="3697EBF4" w14:textId="77777777" w:rsidR="00967C46" w:rsidRDefault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79F85" w14:textId="77777777" w:rsidR="002C197D" w:rsidRPr="00792302" w:rsidRDefault="00000000" w:rsidP="001D3EBF">
    <w:pPr>
      <w:pStyle w:val="a6"/>
      <w:pBdr>
        <w:top w:val="thinThickSmallGap" w:sz="24" w:space="1" w:color="622423"/>
      </w:pBdr>
      <w:tabs>
        <w:tab w:val="clear" w:pos="4677"/>
        <w:tab w:val="clear" w:pos="9355"/>
        <w:tab w:val="right" w:pos="10206"/>
      </w:tabs>
      <w:rPr>
        <w:rFonts w:ascii="Cambria" w:eastAsia="Times New Roman" w:hAnsi="Cambria"/>
      </w:rPr>
    </w:pPr>
    <w:hyperlink r:id="rId1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www.infoparking.ru</w:t>
      </w:r>
    </w:hyperlink>
    <w:r w:rsidR="002C197D">
      <w:rPr>
        <w:rFonts w:ascii="Times New Roman" w:eastAsia="Times New Roman" w:hAnsi="Times New Roman"/>
        <w:sz w:val="24"/>
        <w:szCs w:val="24"/>
        <w:lang w:val="en-US"/>
      </w:rPr>
      <w:t>,</w:t>
    </w:r>
    <w:r w:rsidR="002C197D" w:rsidRPr="00E96041">
      <w:rPr>
        <w:rFonts w:ascii="Times New Roman" w:eastAsia="Times New Roman" w:hAnsi="Times New Roman"/>
        <w:sz w:val="24"/>
        <w:szCs w:val="24"/>
        <w:lang w:val="en-US"/>
      </w:rPr>
      <w:t xml:space="preserve">  </w:t>
    </w:r>
    <w:hyperlink r:id="rId2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www.infoparking.su</w:t>
      </w:r>
    </w:hyperlink>
    <w:r w:rsidR="002C197D" w:rsidRPr="00E96041">
      <w:rPr>
        <w:rFonts w:ascii="Times New Roman" w:hAnsi="Times New Roman"/>
        <w:sz w:val="24"/>
        <w:szCs w:val="24"/>
        <w:lang w:val="en-US"/>
      </w:rPr>
      <w:t>,  (812) 981 07 63</w:t>
    </w:r>
    <w:r w:rsidR="002C197D" w:rsidRPr="00D827DE">
      <w:rPr>
        <w:rFonts w:ascii="Cambria" w:eastAsia="Times New Roman" w:hAnsi="Cambria"/>
        <w:sz w:val="6"/>
      </w:rPr>
      <w:tab/>
    </w:r>
    <w:r w:rsidR="002C197D" w:rsidRPr="00792302">
      <w:rPr>
        <w:rFonts w:ascii="Cambria" w:eastAsia="Times New Roman" w:hAnsi="Cambria"/>
        <w:sz w:val="6"/>
      </w:rPr>
      <w:t xml:space="preserve"> </w:t>
    </w:r>
    <w:r w:rsidR="002C197D" w:rsidRPr="00792302">
      <w:rPr>
        <w:rFonts w:eastAsia="Times New Roman"/>
        <w:sz w:val="18"/>
      </w:rPr>
      <w:fldChar w:fldCharType="begin"/>
    </w:r>
    <w:r w:rsidR="002C197D" w:rsidRPr="009C0051">
      <w:rPr>
        <w:sz w:val="18"/>
      </w:rPr>
      <w:instrText>PAGE   \* MERGEFORMAT</w:instrText>
    </w:r>
    <w:r w:rsidR="002C197D" w:rsidRPr="00792302">
      <w:rPr>
        <w:rFonts w:eastAsia="Times New Roman"/>
        <w:sz w:val="18"/>
      </w:rPr>
      <w:fldChar w:fldCharType="separate"/>
    </w:r>
    <w:r w:rsidR="00A70C4B" w:rsidRPr="00A70C4B">
      <w:rPr>
        <w:rFonts w:ascii="Cambria" w:eastAsia="Times New Roman" w:hAnsi="Cambria"/>
        <w:noProof/>
        <w:sz w:val="18"/>
      </w:rPr>
      <w:t>7</w:t>
    </w:r>
    <w:r w:rsidR="002C197D" w:rsidRPr="00792302">
      <w:rPr>
        <w:rFonts w:ascii="Cambria" w:eastAsia="Times New Roman" w:hAnsi="Cambria"/>
        <w:sz w:val="18"/>
      </w:rPr>
      <w:fldChar w:fldCharType="end"/>
    </w:r>
  </w:p>
  <w:p w14:paraId="429F7773" w14:textId="77777777" w:rsidR="002C197D" w:rsidRDefault="002C19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AF30" w14:textId="77777777" w:rsidR="00967C46" w:rsidRDefault="00967C46">
      <w:pPr>
        <w:spacing w:after="0" w:line="240" w:lineRule="auto"/>
      </w:pPr>
      <w:r>
        <w:separator/>
      </w:r>
    </w:p>
  </w:footnote>
  <w:footnote w:type="continuationSeparator" w:id="0">
    <w:p w14:paraId="1F390709" w14:textId="77777777" w:rsidR="00967C46" w:rsidRDefault="0096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94CDA" w14:textId="77777777" w:rsidR="002C197D" w:rsidRPr="00FD484A" w:rsidRDefault="002C197D" w:rsidP="00792302">
    <w:pPr>
      <w:pStyle w:val="a4"/>
      <w:pBdr>
        <w:bottom w:val="thickThinSmallGap" w:sz="24" w:space="0" w:color="622423"/>
      </w:pBdr>
      <w:jc w:val="center"/>
      <w:rPr>
        <w:rFonts w:ascii="Times New Roman" w:eastAsia="Times New Roman" w:hAnsi="Times New Roman"/>
        <w:b/>
        <w:sz w:val="24"/>
        <w:szCs w:val="24"/>
      </w:rPr>
    </w:pPr>
    <w:r w:rsidRPr="00FD484A">
      <w:rPr>
        <w:rFonts w:ascii="Times New Roman" w:eastAsia="Times New Roman" w:hAnsi="Times New Roman"/>
        <w:b/>
        <w:sz w:val="24"/>
        <w:szCs w:val="24"/>
      </w:rPr>
      <w:t>ИНФОПАРКИНГ</w:t>
    </w:r>
  </w:p>
  <w:p w14:paraId="65B63E1B" w14:textId="77777777" w:rsidR="002C197D" w:rsidRDefault="002C19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2967"/>
    <w:multiLevelType w:val="hybridMultilevel"/>
    <w:tmpl w:val="34680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42D"/>
    <w:multiLevelType w:val="hybridMultilevel"/>
    <w:tmpl w:val="7DCA1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31FBC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5B3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9545BE"/>
    <w:multiLevelType w:val="hybridMultilevel"/>
    <w:tmpl w:val="B608BE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D69B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8B21761"/>
    <w:multiLevelType w:val="hybridMultilevel"/>
    <w:tmpl w:val="B284F032"/>
    <w:lvl w:ilvl="0" w:tplc="8A7AD0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26D57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B31E1"/>
    <w:multiLevelType w:val="hybridMultilevel"/>
    <w:tmpl w:val="B8B217DA"/>
    <w:lvl w:ilvl="0" w:tplc="DFE889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450B3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80CF2"/>
    <w:multiLevelType w:val="hybridMultilevel"/>
    <w:tmpl w:val="33721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F37F29"/>
    <w:multiLevelType w:val="hybridMultilevel"/>
    <w:tmpl w:val="F0EAF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73BC2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A2784"/>
    <w:multiLevelType w:val="hybridMultilevel"/>
    <w:tmpl w:val="E286C21E"/>
    <w:lvl w:ilvl="0" w:tplc="44888B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0F23"/>
    <w:multiLevelType w:val="hybridMultilevel"/>
    <w:tmpl w:val="273C8CFE"/>
    <w:lvl w:ilvl="0" w:tplc="1092FC3C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D43F4"/>
    <w:multiLevelType w:val="hybridMultilevel"/>
    <w:tmpl w:val="30DE3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B4137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A4BE6"/>
    <w:multiLevelType w:val="hybridMultilevel"/>
    <w:tmpl w:val="E2C8BB7E"/>
    <w:lvl w:ilvl="0" w:tplc="82384734">
      <w:start w:val="4"/>
      <w:numFmt w:val="bullet"/>
      <w:lvlText w:val="-"/>
      <w:lvlJc w:val="left"/>
      <w:pPr>
        <w:ind w:left="1065" w:hanging="360"/>
      </w:pPr>
      <w:rPr>
        <w:rFonts w:ascii="Calibri" w:eastAsia="Calibri" w:hAnsi="Calibri" w:cs="Calibri"/>
      </w:rPr>
    </w:lvl>
    <w:lvl w:ilvl="1" w:tplc="06DA3714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 w:tplc="5C0820C2">
      <w:start w:val="1"/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14623D06">
      <w:start w:val="1"/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6D5CE162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 w:tplc="0BA2C848">
      <w:start w:val="1"/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1F64BEF8">
      <w:start w:val="1"/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A9C6977A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 w:tplc="BE94CACA">
      <w:start w:val="1"/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8" w15:restartNumberingAfterBreak="0">
    <w:nsid w:val="3F486299"/>
    <w:multiLevelType w:val="hybridMultilevel"/>
    <w:tmpl w:val="CA9ECE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BF4C45"/>
    <w:multiLevelType w:val="hybridMultilevel"/>
    <w:tmpl w:val="595A6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D129F"/>
    <w:multiLevelType w:val="hybridMultilevel"/>
    <w:tmpl w:val="15827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B7121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11BAE"/>
    <w:multiLevelType w:val="hybridMultilevel"/>
    <w:tmpl w:val="94BEE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9360A"/>
    <w:multiLevelType w:val="hybridMultilevel"/>
    <w:tmpl w:val="CAACE698"/>
    <w:lvl w:ilvl="0" w:tplc="4C829ACA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C5088"/>
    <w:multiLevelType w:val="hybridMultilevel"/>
    <w:tmpl w:val="41B2A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32C37"/>
    <w:multiLevelType w:val="hybridMultilevel"/>
    <w:tmpl w:val="D032BA4C"/>
    <w:lvl w:ilvl="0" w:tplc="135E5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0095B64"/>
    <w:multiLevelType w:val="hybridMultilevel"/>
    <w:tmpl w:val="A866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982974"/>
    <w:multiLevelType w:val="hybridMultilevel"/>
    <w:tmpl w:val="0ADC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3615E"/>
    <w:multiLevelType w:val="hybridMultilevel"/>
    <w:tmpl w:val="CA16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802407">
    <w:abstractNumId w:val="17"/>
  </w:num>
  <w:num w:numId="2" w16cid:durableId="389618056">
    <w:abstractNumId w:val="13"/>
  </w:num>
  <w:num w:numId="3" w16cid:durableId="1460689586">
    <w:abstractNumId w:val="8"/>
  </w:num>
  <w:num w:numId="4" w16cid:durableId="1535072047">
    <w:abstractNumId w:val="4"/>
  </w:num>
  <w:num w:numId="5" w16cid:durableId="428962562">
    <w:abstractNumId w:val="23"/>
  </w:num>
  <w:num w:numId="6" w16cid:durableId="463544489">
    <w:abstractNumId w:val="1"/>
  </w:num>
  <w:num w:numId="7" w16cid:durableId="169830808">
    <w:abstractNumId w:val="18"/>
  </w:num>
  <w:num w:numId="8" w16cid:durableId="327564535">
    <w:abstractNumId w:val="6"/>
  </w:num>
  <w:num w:numId="9" w16cid:durableId="1356152522">
    <w:abstractNumId w:val="10"/>
  </w:num>
  <w:num w:numId="10" w16cid:durableId="1955400168">
    <w:abstractNumId w:val="14"/>
  </w:num>
  <w:num w:numId="11" w16cid:durableId="732003045">
    <w:abstractNumId w:val="0"/>
  </w:num>
  <w:num w:numId="12" w16cid:durableId="64882399">
    <w:abstractNumId w:val="19"/>
  </w:num>
  <w:num w:numId="13" w16cid:durableId="1396008192">
    <w:abstractNumId w:val="11"/>
  </w:num>
  <w:num w:numId="14" w16cid:durableId="77945294">
    <w:abstractNumId w:val="15"/>
  </w:num>
  <w:num w:numId="15" w16cid:durableId="1354650174">
    <w:abstractNumId w:val="27"/>
  </w:num>
  <w:num w:numId="16" w16cid:durableId="594559788">
    <w:abstractNumId w:val="26"/>
  </w:num>
  <w:num w:numId="17" w16cid:durableId="769006825">
    <w:abstractNumId w:val="5"/>
  </w:num>
  <w:num w:numId="18" w16cid:durableId="1500466866">
    <w:abstractNumId w:val="20"/>
  </w:num>
  <w:num w:numId="19" w16cid:durableId="553278445">
    <w:abstractNumId w:val="28"/>
  </w:num>
  <w:num w:numId="20" w16cid:durableId="1694648329">
    <w:abstractNumId w:val="25"/>
  </w:num>
  <w:num w:numId="21" w16cid:durableId="417020769">
    <w:abstractNumId w:val="3"/>
  </w:num>
  <w:num w:numId="22" w16cid:durableId="595748023">
    <w:abstractNumId w:val="21"/>
  </w:num>
  <w:num w:numId="23" w16cid:durableId="1613439698">
    <w:abstractNumId w:val="9"/>
  </w:num>
  <w:num w:numId="24" w16cid:durableId="1331833465">
    <w:abstractNumId w:val="7"/>
  </w:num>
  <w:num w:numId="25" w16cid:durableId="1302730735">
    <w:abstractNumId w:val="2"/>
  </w:num>
  <w:num w:numId="26" w16cid:durableId="2111118068">
    <w:abstractNumId w:val="24"/>
  </w:num>
  <w:num w:numId="27" w16cid:durableId="1836408938">
    <w:abstractNumId w:val="22"/>
  </w:num>
  <w:num w:numId="28" w16cid:durableId="167257492">
    <w:abstractNumId w:val="16"/>
  </w:num>
  <w:num w:numId="29" w16cid:durableId="3936972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22"/>
    <w:rsid w:val="00000C6F"/>
    <w:rsid w:val="00002FA7"/>
    <w:rsid w:val="00003060"/>
    <w:rsid w:val="00003C0F"/>
    <w:rsid w:val="00010302"/>
    <w:rsid w:val="000121DE"/>
    <w:rsid w:val="0001574D"/>
    <w:rsid w:val="0001783F"/>
    <w:rsid w:val="00033079"/>
    <w:rsid w:val="00037B1C"/>
    <w:rsid w:val="00043047"/>
    <w:rsid w:val="0004579B"/>
    <w:rsid w:val="00045F8A"/>
    <w:rsid w:val="0004793B"/>
    <w:rsid w:val="00047B78"/>
    <w:rsid w:val="000621D4"/>
    <w:rsid w:val="00065D15"/>
    <w:rsid w:val="000660F9"/>
    <w:rsid w:val="00082BEF"/>
    <w:rsid w:val="00084A14"/>
    <w:rsid w:val="000850EA"/>
    <w:rsid w:val="000900A3"/>
    <w:rsid w:val="00093F43"/>
    <w:rsid w:val="000A1B08"/>
    <w:rsid w:val="000A1E0C"/>
    <w:rsid w:val="000A2563"/>
    <w:rsid w:val="000A344B"/>
    <w:rsid w:val="000B33DD"/>
    <w:rsid w:val="000B343C"/>
    <w:rsid w:val="000B784E"/>
    <w:rsid w:val="000B7C26"/>
    <w:rsid w:val="000C0756"/>
    <w:rsid w:val="000C245E"/>
    <w:rsid w:val="000C4C84"/>
    <w:rsid w:val="000D4286"/>
    <w:rsid w:val="000E081C"/>
    <w:rsid w:val="000E25F6"/>
    <w:rsid w:val="000E38BE"/>
    <w:rsid w:val="000E7F5D"/>
    <w:rsid w:val="000F50FD"/>
    <w:rsid w:val="001010F8"/>
    <w:rsid w:val="00101441"/>
    <w:rsid w:val="00102A90"/>
    <w:rsid w:val="00107A4F"/>
    <w:rsid w:val="001138F8"/>
    <w:rsid w:val="00115C7A"/>
    <w:rsid w:val="00116FAA"/>
    <w:rsid w:val="0012153A"/>
    <w:rsid w:val="00122B02"/>
    <w:rsid w:val="001265BC"/>
    <w:rsid w:val="001270EA"/>
    <w:rsid w:val="00130D4C"/>
    <w:rsid w:val="0013230F"/>
    <w:rsid w:val="001373E2"/>
    <w:rsid w:val="0014010D"/>
    <w:rsid w:val="0014032A"/>
    <w:rsid w:val="00140762"/>
    <w:rsid w:val="00140EBE"/>
    <w:rsid w:val="00142AE6"/>
    <w:rsid w:val="001475BC"/>
    <w:rsid w:val="00150CC8"/>
    <w:rsid w:val="00156817"/>
    <w:rsid w:val="001577F6"/>
    <w:rsid w:val="00157B7A"/>
    <w:rsid w:val="00162872"/>
    <w:rsid w:val="00165D0C"/>
    <w:rsid w:val="0017273D"/>
    <w:rsid w:val="00173848"/>
    <w:rsid w:val="00175371"/>
    <w:rsid w:val="001757B8"/>
    <w:rsid w:val="00182AD1"/>
    <w:rsid w:val="0018346A"/>
    <w:rsid w:val="00183857"/>
    <w:rsid w:val="00184E3F"/>
    <w:rsid w:val="00187E1F"/>
    <w:rsid w:val="0019129F"/>
    <w:rsid w:val="00196694"/>
    <w:rsid w:val="00197B81"/>
    <w:rsid w:val="001A2097"/>
    <w:rsid w:val="001A7D87"/>
    <w:rsid w:val="001A7EFE"/>
    <w:rsid w:val="001B0F1F"/>
    <w:rsid w:val="001B5FD3"/>
    <w:rsid w:val="001C01A9"/>
    <w:rsid w:val="001C2044"/>
    <w:rsid w:val="001C6DFF"/>
    <w:rsid w:val="001D120E"/>
    <w:rsid w:val="001D29C2"/>
    <w:rsid w:val="001D3EBF"/>
    <w:rsid w:val="001E023F"/>
    <w:rsid w:val="001E12BE"/>
    <w:rsid w:val="001E2D52"/>
    <w:rsid w:val="001E5579"/>
    <w:rsid w:val="002019A8"/>
    <w:rsid w:val="00207602"/>
    <w:rsid w:val="00211EC7"/>
    <w:rsid w:val="002156BD"/>
    <w:rsid w:val="002164FA"/>
    <w:rsid w:val="00220838"/>
    <w:rsid w:val="002216AB"/>
    <w:rsid w:val="00223660"/>
    <w:rsid w:val="00224285"/>
    <w:rsid w:val="002243EC"/>
    <w:rsid w:val="0022538B"/>
    <w:rsid w:val="002260B3"/>
    <w:rsid w:val="002334A4"/>
    <w:rsid w:val="002435D6"/>
    <w:rsid w:val="00244190"/>
    <w:rsid w:val="0024658B"/>
    <w:rsid w:val="00254E66"/>
    <w:rsid w:val="00262936"/>
    <w:rsid w:val="00265953"/>
    <w:rsid w:val="00270592"/>
    <w:rsid w:val="002711A2"/>
    <w:rsid w:val="00271522"/>
    <w:rsid w:val="00273544"/>
    <w:rsid w:val="002739F6"/>
    <w:rsid w:val="0027537C"/>
    <w:rsid w:val="0028057E"/>
    <w:rsid w:val="002852AF"/>
    <w:rsid w:val="0028774B"/>
    <w:rsid w:val="002940BC"/>
    <w:rsid w:val="0029481C"/>
    <w:rsid w:val="002A6E72"/>
    <w:rsid w:val="002B1FC6"/>
    <w:rsid w:val="002C1522"/>
    <w:rsid w:val="002C15F9"/>
    <w:rsid w:val="002C197D"/>
    <w:rsid w:val="002C707D"/>
    <w:rsid w:val="002C7C73"/>
    <w:rsid w:val="002D0E30"/>
    <w:rsid w:val="002D1C5F"/>
    <w:rsid w:val="002D4655"/>
    <w:rsid w:val="002E575C"/>
    <w:rsid w:val="002E5D62"/>
    <w:rsid w:val="002E7965"/>
    <w:rsid w:val="002F1993"/>
    <w:rsid w:val="002F461F"/>
    <w:rsid w:val="00304634"/>
    <w:rsid w:val="00307A21"/>
    <w:rsid w:val="0031026F"/>
    <w:rsid w:val="00310769"/>
    <w:rsid w:val="00316317"/>
    <w:rsid w:val="003169ED"/>
    <w:rsid w:val="00333B09"/>
    <w:rsid w:val="003431E4"/>
    <w:rsid w:val="00344E70"/>
    <w:rsid w:val="003457BC"/>
    <w:rsid w:val="00346041"/>
    <w:rsid w:val="003539F0"/>
    <w:rsid w:val="0035459B"/>
    <w:rsid w:val="003636BF"/>
    <w:rsid w:val="00366C28"/>
    <w:rsid w:val="003726D7"/>
    <w:rsid w:val="003806EE"/>
    <w:rsid w:val="0038180E"/>
    <w:rsid w:val="00382FCA"/>
    <w:rsid w:val="003831A7"/>
    <w:rsid w:val="00383F41"/>
    <w:rsid w:val="0038560B"/>
    <w:rsid w:val="00385649"/>
    <w:rsid w:val="0039176C"/>
    <w:rsid w:val="003938C3"/>
    <w:rsid w:val="00395148"/>
    <w:rsid w:val="003961B8"/>
    <w:rsid w:val="003A0E06"/>
    <w:rsid w:val="003A5844"/>
    <w:rsid w:val="003A6EC3"/>
    <w:rsid w:val="003B4C93"/>
    <w:rsid w:val="003B504D"/>
    <w:rsid w:val="003B5F65"/>
    <w:rsid w:val="003C1244"/>
    <w:rsid w:val="003C359B"/>
    <w:rsid w:val="003D186C"/>
    <w:rsid w:val="003D55DE"/>
    <w:rsid w:val="003D7934"/>
    <w:rsid w:val="003E3FD4"/>
    <w:rsid w:val="003E70B9"/>
    <w:rsid w:val="003E7A14"/>
    <w:rsid w:val="003F2F01"/>
    <w:rsid w:val="003F3ADD"/>
    <w:rsid w:val="003F60CE"/>
    <w:rsid w:val="004018AD"/>
    <w:rsid w:val="00402B1D"/>
    <w:rsid w:val="00402D29"/>
    <w:rsid w:val="00402F2C"/>
    <w:rsid w:val="004042C1"/>
    <w:rsid w:val="00407288"/>
    <w:rsid w:val="004075B9"/>
    <w:rsid w:val="004307D1"/>
    <w:rsid w:val="00431BD5"/>
    <w:rsid w:val="00432D90"/>
    <w:rsid w:val="00434E24"/>
    <w:rsid w:val="00440308"/>
    <w:rsid w:val="00441157"/>
    <w:rsid w:val="004461B1"/>
    <w:rsid w:val="004535D2"/>
    <w:rsid w:val="00463002"/>
    <w:rsid w:val="00466405"/>
    <w:rsid w:val="00471095"/>
    <w:rsid w:val="00471359"/>
    <w:rsid w:val="00471B7C"/>
    <w:rsid w:val="00472F42"/>
    <w:rsid w:val="00473C42"/>
    <w:rsid w:val="00474D89"/>
    <w:rsid w:val="00475445"/>
    <w:rsid w:val="0049066F"/>
    <w:rsid w:val="0049518B"/>
    <w:rsid w:val="0049636A"/>
    <w:rsid w:val="004B08D1"/>
    <w:rsid w:val="004B0F7B"/>
    <w:rsid w:val="004B31B7"/>
    <w:rsid w:val="004B5973"/>
    <w:rsid w:val="004C545C"/>
    <w:rsid w:val="004C5931"/>
    <w:rsid w:val="004D4686"/>
    <w:rsid w:val="004E6807"/>
    <w:rsid w:val="004E6AB2"/>
    <w:rsid w:val="004E7F05"/>
    <w:rsid w:val="004F2175"/>
    <w:rsid w:val="004F2499"/>
    <w:rsid w:val="004F27EE"/>
    <w:rsid w:val="004F6082"/>
    <w:rsid w:val="004F7F6A"/>
    <w:rsid w:val="00500D5B"/>
    <w:rsid w:val="005048F3"/>
    <w:rsid w:val="005113D4"/>
    <w:rsid w:val="005121E6"/>
    <w:rsid w:val="005236E6"/>
    <w:rsid w:val="00525D92"/>
    <w:rsid w:val="00525DB4"/>
    <w:rsid w:val="005268C4"/>
    <w:rsid w:val="00535D37"/>
    <w:rsid w:val="0054106F"/>
    <w:rsid w:val="0054134F"/>
    <w:rsid w:val="00543057"/>
    <w:rsid w:val="00543FCE"/>
    <w:rsid w:val="005531F4"/>
    <w:rsid w:val="00554E24"/>
    <w:rsid w:val="00556D21"/>
    <w:rsid w:val="00556D56"/>
    <w:rsid w:val="005620B7"/>
    <w:rsid w:val="00563382"/>
    <w:rsid w:val="0056702E"/>
    <w:rsid w:val="00570439"/>
    <w:rsid w:val="0057742C"/>
    <w:rsid w:val="00581416"/>
    <w:rsid w:val="0058480A"/>
    <w:rsid w:val="00586873"/>
    <w:rsid w:val="00587B65"/>
    <w:rsid w:val="0059492F"/>
    <w:rsid w:val="005963AC"/>
    <w:rsid w:val="005A08C0"/>
    <w:rsid w:val="005A131A"/>
    <w:rsid w:val="005A356B"/>
    <w:rsid w:val="005B73C3"/>
    <w:rsid w:val="005C51DC"/>
    <w:rsid w:val="005C5D07"/>
    <w:rsid w:val="005C7155"/>
    <w:rsid w:val="005D01E6"/>
    <w:rsid w:val="005D05E5"/>
    <w:rsid w:val="005D0776"/>
    <w:rsid w:val="005D191F"/>
    <w:rsid w:val="005D2D44"/>
    <w:rsid w:val="005D4584"/>
    <w:rsid w:val="005D4CE1"/>
    <w:rsid w:val="005D560E"/>
    <w:rsid w:val="005D662A"/>
    <w:rsid w:val="005D67D3"/>
    <w:rsid w:val="005D69EC"/>
    <w:rsid w:val="005D7827"/>
    <w:rsid w:val="005D7D36"/>
    <w:rsid w:val="005E0BD4"/>
    <w:rsid w:val="005E1DA2"/>
    <w:rsid w:val="005E487B"/>
    <w:rsid w:val="005E6704"/>
    <w:rsid w:val="005E7B99"/>
    <w:rsid w:val="005E7F21"/>
    <w:rsid w:val="005F3505"/>
    <w:rsid w:val="005F5DDA"/>
    <w:rsid w:val="005F7ED4"/>
    <w:rsid w:val="00603AAA"/>
    <w:rsid w:val="00611192"/>
    <w:rsid w:val="00612BA0"/>
    <w:rsid w:val="00614AB7"/>
    <w:rsid w:val="00620E87"/>
    <w:rsid w:val="00626C99"/>
    <w:rsid w:val="00630FBB"/>
    <w:rsid w:val="006333DB"/>
    <w:rsid w:val="006353C8"/>
    <w:rsid w:val="006402A4"/>
    <w:rsid w:val="00651F25"/>
    <w:rsid w:val="00654355"/>
    <w:rsid w:val="006660E9"/>
    <w:rsid w:val="0067032B"/>
    <w:rsid w:val="006709C7"/>
    <w:rsid w:val="00673CD6"/>
    <w:rsid w:val="00675229"/>
    <w:rsid w:val="006778DD"/>
    <w:rsid w:val="00683464"/>
    <w:rsid w:val="00683F76"/>
    <w:rsid w:val="00684E4E"/>
    <w:rsid w:val="006860C4"/>
    <w:rsid w:val="006861AB"/>
    <w:rsid w:val="006907F2"/>
    <w:rsid w:val="00692ED2"/>
    <w:rsid w:val="006955E4"/>
    <w:rsid w:val="006A0055"/>
    <w:rsid w:val="006A0D28"/>
    <w:rsid w:val="006A3219"/>
    <w:rsid w:val="006A59B8"/>
    <w:rsid w:val="006A7F5F"/>
    <w:rsid w:val="006B3849"/>
    <w:rsid w:val="006B5C11"/>
    <w:rsid w:val="006B7D55"/>
    <w:rsid w:val="006C145E"/>
    <w:rsid w:val="006C15FC"/>
    <w:rsid w:val="006C4184"/>
    <w:rsid w:val="006D0012"/>
    <w:rsid w:val="006D1E7E"/>
    <w:rsid w:val="006D3101"/>
    <w:rsid w:val="006D3C36"/>
    <w:rsid w:val="006D5F91"/>
    <w:rsid w:val="006D6621"/>
    <w:rsid w:val="006E04A0"/>
    <w:rsid w:val="006E4825"/>
    <w:rsid w:val="006E64C8"/>
    <w:rsid w:val="006E79DE"/>
    <w:rsid w:val="006F37F7"/>
    <w:rsid w:val="006F5E5F"/>
    <w:rsid w:val="00702EE2"/>
    <w:rsid w:val="0070643D"/>
    <w:rsid w:val="0070670F"/>
    <w:rsid w:val="00713205"/>
    <w:rsid w:val="0071413A"/>
    <w:rsid w:val="007158CC"/>
    <w:rsid w:val="00717A92"/>
    <w:rsid w:val="00727628"/>
    <w:rsid w:val="00733702"/>
    <w:rsid w:val="007342B5"/>
    <w:rsid w:val="00736C2B"/>
    <w:rsid w:val="00741EE2"/>
    <w:rsid w:val="00747D9F"/>
    <w:rsid w:val="00750289"/>
    <w:rsid w:val="007546BB"/>
    <w:rsid w:val="007550B6"/>
    <w:rsid w:val="0075751C"/>
    <w:rsid w:val="00765EA8"/>
    <w:rsid w:val="00772A0D"/>
    <w:rsid w:val="007735BE"/>
    <w:rsid w:val="00782833"/>
    <w:rsid w:val="00783654"/>
    <w:rsid w:val="00783CEA"/>
    <w:rsid w:val="0079015D"/>
    <w:rsid w:val="00792302"/>
    <w:rsid w:val="00794414"/>
    <w:rsid w:val="007B0DA5"/>
    <w:rsid w:val="007B151E"/>
    <w:rsid w:val="007B2FA4"/>
    <w:rsid w:val="007B3583"/>
    <w:rsid w:val="007B5A6F"/>
    <w:rsid w:val="007B6B59"/>
    <w:rsid w:val="007C2B05"/>
    <w:rsid w:val="007C378E"/>
    <w:rsid w:val="007C37F3"/>
    <w:rsid w:val="007C527D"/>
    <w:rsid w:val="007C7152"/>
    <w:rsid w:val="007D1AE5"/>
    <w:rsid w:val="007D4A2D"/>
    <w:rsid w:val="007E2806"/>
    <w:rsid w:val="007E34A6"/>
    <w:rsid w:val="007E7121"/>
    <w:rsid w:val="007F18BA"/>
    <w:rsid w:val="007F1C00"/>
    <w:rsid w:val="007F473D"/>
    <w:rsid w:val="00805A91"/>
    <w:rsid w:val="00805DF9"/>
    <w:rsid w:val="008125C0"/>
    <w:rsid w:val="00812A17"/>
    <w:rsid w:val="008158C7"/>
    <w:rsid w:val="00817892"/>
    <w:rsid w:val="00817AA9"/>
    <w:rsid w:val="00831D81"/>
    <w:rsid w:val="00833456"/>
    <w:rsid w:val="00837220"/>
    <w:rsid w:val="00842982"/>
    <w:rsid w:val="00846374"/>
    <w:rsid w:val="0085058A"/>
    <w:rsid w:val="0085183E"/>
    <w:rsid w:val="00855F13"/>
    <w:rsid w:val="00864AFA"/>
    <w:rsid w:val="0088064C"/>
    <w:rsid w:val="00880945"/>
    <w:rsid w:val="008822FC"/>
    <w:rsid w:val="00883AC2"/>
    <w:rsid w:val="008930E0"/>
    <w:rsid w:val="00893228"/>
    <w:rsid w:val="00895F5B"/>
    <w:rsid w:val="008A5162"/>
    <w:rsid w:val="008A6FBF"/>
    <w:rsid w:val="008B1A22"/>
    <w:rsid w:val="008B75CA"/>
    <w:rsid w:val="008C49FB"/>
    <w:rsid w:val="008D0DA3"/>
    <w:rsid w:val="008D4E73"/>
    <w:rsid w:val="008E2FEA"/>
    <w:rsid w:val="008E7236"/>
    <w:rsid w:val="008F049C"/>
    <w:rsid w:val="008F19C6"/>
    <w:rsid w:val="008F3328"/>
    <w:rsid w:val="009029E3"/>
    <w:rsid w:val="009055E6"/>
    <w:rsid w:val="0090667A"/>
    <w:rsid w:val="00911288"/>
    <w:rsid w:val="00921AA8"/>
    <w:rsid w:val="00926411"/>
    <w:rsid w:val="00926F5D"/>
    <w:rsid w:val="0092700F"/>
    <w:rsid w:val="00931C57"/>
    <w:rsid w:val="009341A2"/>
    <w:rsid w:val="0093458C"/>
    <w:rsid w:val="0093557C"/>
    <w:rsid w:val="0094498B"/>
    <w:rsid w:val="00951CAD"/>
    <w:rsid w:val="00952595"/>
    <w:rsid w:val="009525CF"/>
    <w:rsid w:val="0095470D"/>
    <w:rsid w:val="00955F25"/>
    <w:rsid w:val="00960570"/>
    <w:rsid w:val="00961641"/>
    <w:rsid w:val="00967C46"/>
    <w:rsid w:val="0097260B"/>
    <w:rsid w:val="00977117"/>
    <w:rsid w:val="00982E67"/>
    <w:rsid w:val="00984892"/>
    <w:rsid w:val="00984DFF"/>
    <w:rsid w:val="00994606"/>
    <w:rsid w:val="00995523"/>
    <w:rsid w:val="00995F0C"/>
    <w:rsid w:val="00997419"/>
    <w:rsid w:val="009A3620"/>
    <w:rsid w:val="009A385D"/>
    <w:rsid w:val="009A4BF7"/>
    <w:rsid w:val="009A6AFD"/>
    <w:rsid w:val="009A7085"/>
    <w:rsid w:val="009A7C19"/>
    <w:rsid w:val="009B1556"/>
    <w:rsid w:val="009B18D5"/>
    <w:rsid w:val="009B7866"/>
    <w:rsid w:val="009C0051"/>
    <w:rsid w:val="009C22D0"/>
    <w:rsid w:val="009D2A6A"/>
    <w:rsid w:val="009E3E5E"/>
    <w:rsid w:val="009E4855"/>
    <w:rsid w:val="009E7272"/>
    <w:rsid w:val="009F0F51"/>
    <w:rsid w:val="009F5806"/>
    <w:rsid w:val="00A006C4"/>
    <w:rsid w:val="00A0420C"/>
    <w:rsid w:val="00A12438"/>
    <w:rsid w:val="00A12ECD"/>
    <w:rsid w:val="00A14594"/>
    <w:rsid w:val="00A145CC"/>
    <w:rsid w:val="00A16538"/>
    <w:rsid w:val="00A172FF"/>
    <w:rsid w:val="00A17AD6"/>
    <w:rsid w:val="00A23EDC"/>
    <w:rsid w:val="00A26920"/>
    <w:rsid w:val="00A31C49"/>
    <w:rsid w:val="00A3371F"/>
    <w:rsid w:val="00A3471B"/>
    <w:rsid w:val="00A41ACF"/>
    <w:rsid w:val="00A46C0A"/>
    <w:rsid w:val="00A50A74"/>
    <w:rsid w:val="00A514C2"/>
    <w:rsid w:val="00A671C0"/>
    <w:rsid w:val="00A70C4B"/>
    <w:rsid w:val="00A74B51"/>
    <w:rsid w:val="00A81A1C"/>
    <w:rsid w:val="00A8415D"/>
    <w:rsid w:val="00A85AE9"/>
    <w:rsid w:val="00AA237B"/>
    <w:rsid w:val="00AA36EB"/>
    <w:rsid w:val="00AA5166"/>
    <w:rsid w:val="00AC152D"/>
    <w:rsid w:val="00AC236E"/>
    <w:rsid w:val="00AC2469"/>
    <w:rsid w:val="00AC2E9B"/>
    <w:rsid w:val="00AC55AF"/>
    <w:rsid w:val="00AD005C"/>
    <w:rsid w:val="00AD7891"/>
    <w:rsid w:val="00AE2758"/>
    <w:rsid w:val="00AF665F"/>
    <w:rsid w:val="00B04A94"/>
    <w:rsid w:val="00B15ABD"/>
    <w:rsid w:val="00B362B7"/>
    <w:rsid w:val="00B43219"/>
    <w:rsid w:val="00B450B5"/>
    <w:rsid w:val="00B5189A"/>
    <w:rsid w:val="00B54AF6"/>
    <w:rsid w:val="00B574E3"/>
    <w:rsid w:val="00B609D6"/>
    <w:rsid w:val="00B7170E"/>
    <w:rsid w:val="00B751B9"/>
    <w:rsid w:val="00B764D4"/>
    <w:rsid w:val="00B771C1"/>
    <w:rsid w:val="00B77C1A"/>
    <w:rsid w:val="00B80C0B"/>
    <w:rsid w:val="00B8557D"/>
    <w:rsid w:val="00B93BC1"/>
    <w:rsid w:val="00B94413"/>
    <w:rsid w:val="00B96968"/>
    <w:rsid w:val="00B96BCD"/>
    <w:rsid w:val="00B96C02"/>
    <w:rsid w:val="00B96D70"/>
    <w:rsid w:val="00BA0C5D"/>
    <w:rsid w:val="00BA59ED"/>
    <w:rsid w:val="00BB0023"/>
    <w:rsid w:val="00BB7B51"/>
    <w:rsid w:val="00BC6C1C"/>
    <w:rsid w:val="00BD3DD1"/>
    <w:rsid w:val="00BD41EA"/>
    <w:rsid w:val="00BD4C3D"/>
    <w:rsid w:val="00BE1BA8"/>
    <w:rsid w:val="00BE26A1"/>
    <w:rsid w:val="00BE2F31"/>
    <w:rsid w:val="00BF3A7D"/>
    <w:rsid w:val="00BF4205"/>
    <w:rsid w:val="00BF48C3"/>
    <w:rsid w:val="00BF6922"/>
    <w:rsid w:val="00C007F0"/>
    <w:rsid w:val="00C00963"/>
    <w:rsid w:val="00C01126"/>
    <w:rsid w:val="00C027B4"/>
    <w:rsid w:val="00C04DCC"/>
    <w:rsid w:val="00C06D5B"/>
    <w:rsid w:val="00C10B57"/>
    <w:rsid w:val="00C119F5"/>
    <w:rsid w:val="00C1532C"/>
    <w:rsid w:val="00C15C18"/>
    <w:rsid w:val="00C16066"/>
    <w:rsid w:val="00C17AFC"/>
    <w:rsid w:val="00C239AC"/>
    <w:rsid w:val="00C23EEB"/>
    <w:rsid w:val="00C25986"/>
    <w:rsid w:val="00C27B4A"/>
    <w:rsid w:val="00C30EC9"/>
    <w:rsid w:val="00C3182F"/>
    <w:rsid w:val="00C43087"/>
    <w:rsid w:val="00C45BB2"/>
    <w:rsid w:val="00C470C6"/>
    <w:rsid w:val="00C566D0"/>
    <w:rsid w:val="00C57369"/>
    <w:rsid w:val="00C60183"/>
    <w:rsid w:val="00C605B1"/>
    <w:rsid w:val="00C60DC4"/>
    <w:rsid w:val="00C63A47"/>
    <w:rsid w:val="00C63D43"/>
    <w:rsid w:val="00C70CB9"/>
    <w:rsid w:val="00C76D05"/>
    <w:rsid w:val="00C810C2"/>
    <w:rsid w:val="00C8326E"/>
    <w:rsid w:val="00C95D9A"/>
    <w:rsid w:val="00C95EB9"/>
    <w:rsid w:val="00C964E2"/>
    <w:rsid w:val="00CA40B3"/>
    <w:rsid w:val="00CB0837"/>
    <w:rsid w:val="00CB4E6D"/>
    <w:rsid w:val="00CC0632"/>
    <w:rsid w:val="00CC6EC8"/>
    <w:rsid w:val="00CD2284"/>
    <w:rsid w:val="00CD7342"/>
    <w:rsid w:val="00CE0716"/>
    <w:rsid w:val="00CE1051"/>
    <w:rsid w:val="00CE3823"/>
    <w:rsid w:val="00CE4D62"/>
    <w:rsid w:val="00CE6803"/>
    <w:rsid w:val="00CE6E2D"/>
    <w:rsid w:val="00CE7BF9"/>
    <w:rsid w:val="00CE7C0E"/>
    <w:rsid w:val="00CF0DBC"/>
    <w:rsid w:val="00CF1E03"/>
    <w:rsid w:val="00CF2C16"/>
    <w:rsid w:val="00CF3833"/>
    <w:rsid w:val="00D07750"/>
    <w:rsid w:val="00D07A76"/>
    <w:rsid w:val="00D12625"/>
    <w:rsid w:val="00D154D5"/>
    <w:rsid w:val="00D25D07"/>
    <w:rsid w:val="00D3196A"/>
    <w:rsid w:val="00D33D9E"/>
    <w:rsid w:val="00D362AB"/>
    <w:rsid w:val="00D418B5"/>
    <w:rsid w:val="00D516F4"/>
    <w:rsid w:val="00D52A54"/>
    <w:rsid w:val="00D54F72"/>
    <w:rsid w:val="00D66ABF"/>
    <w:rsid w:val="00D66F8E"/>
    <w:rsid w:val="00D7089A"/>
    <w:rsid w:val="00D712CC"/>
    <w:rsid w:val="00D76681"/>
    <w:rsid w:val="00D76759"/>
    <w:rsid w:val="00D80899"/>
    <w:rsid w:val="00D827DE"/>
    <w:rsid w:val="00D8317B"/>
    <w:rsid w:val="00D86F3B"/>
    <w:rsid w:val="00D87118"/>
    <w:rsid w:val="00D914CC"/>
    <w:rsid w:val="00DA057A"/>
    <w:rsid w:val="00DA4917"/>
    <w:rsid w:val="00DB13EA"/>
    <w:rsid w:val="00DB38EA"/>
    <w:rsid w:val="00DC4E86"/>
    <w:rsid w:val="00DD0C08"/>
    <w:rsid w:val="00DD2E3A"/>
    <w:rsid w:val="00DD3A23"/>
    <w:rsid w:val="00DD3BA6"/>
    <w:rsid w:val="00DE00A7"/>
    <w:rsid w:val="00DE177C"/>
    <w:rsid w:val="00DE4D4B"/>
    <w:rsid w:val="00DE501D"/>
    <w:rsid w:val="00DE62F2"/>
    <w:rsid w:val="00DF1EFE"/>
    <w:rsid w:val="00DF710A"/>
    <w:rsid w:val="00E0235E"/>
    <w:rsid w:val="00E03242"/>
    <w:rsid w:val="00E03350"/>
    <w:rsid w:val="00E04633"/>
    <w:rsid w:val="00E120ED"/>
    <w:rsid w:val="00E1231A"/>
    <w:rsid w:val="00E12565"/>
    <w:rsid w:val="00E12603"/>
    <w:rsid w:val="00E20351"/>
    <w:rsid w:val="00E21BA7"/>
    <w:rsid w:val="00E23911"/>
    <w:rsid w:val="00E24D55"/>
    <w:rsid w:val="00E25E12"/>
    <w:rsid w:val="00E3485D"/>
    <w:rsid w:val="00E373B0"/>
    <w:rsid w:val="00E411BE"/>
    <w:rsid w:val="00E44590"/>
    <w:rsid w:val="00E44768"/>
    <w:rsid w:val="00E4795A"/>
    <w:rsid w:val="00E5454E"/>
    <w:rsid w:val="00E616D0"/>
    <w:rsid w:val="00E62AF0"/>
    <w:rsid w:val="00E74213"/>
    <w:rsid w:val="00E80F97"/>
    <w:rsid w:val="00E868CA"/>
    <w:rsid w:val="00E9021B"/>
    <w:rsid w:val="00E92FF5"/>
    <w:rsid w:val="00E95EB5"/>
    <w:rsid w:val="00EA57BE"/>
    <w:rsid w:val="00EB0FC6"/>
    <w:rsid w:val="00EB67CD"/>
    <w:rsid w:val="00EC1363"/>
    <w:rsid w:val="00EC1468"/>
    <w:rsid w:val="00EC4930"/>
    <w:rsid w:val="00EC4FF8"/>
    <w:rsid w:val="00EC696F"/>
    <w:rsid w:val="00ED1977"/>
    <w:rsid w:val="00EE0E62"/>
    <w:rsid w:val="00EE204F"/>
    <w:rsid w:val="00EE345A"/>
    <w:rsid w:val="00EF1309"/>
    <w:rsid w:val="00EF2EE0"/>
    <w:rsid w:val="00EF45F2"/>
    <w:rsid w:val="00EF5F3E"/>
    <w:rsid w:val="00EF6F18"/>
    <w:rsid w:val="00EF7866"/>
    <w:rsid w:val="00EF7AEE"/>
    <w:rsid w:val="00F036C8"/>
    <w:rsid w:val="00F05891"/>
    <w:rsid w:val="00F12C66"/>
    <w:rsid w:val="00F156F9"/>
    <w:rsid w:val="00F2239F"/>
    <w:rsid w:val="00F25237"/>
    <w:rsid w:val="00F25E29"/>
    <w:rsid w:val="00F30C09"/>
    <w:rsid w:val="00F31BFC"/>
    <w:rsid w:val="00F33069"/>
    <w:rsid w:val="00F36B0D"/>
    <w:rsid w:val="00F41071"/>
    <w:rsid w:val="00F410A5"/>
    <w:rsid w:val="00F417A9"/>
    <w:rsid w:val="00F47CD1"/>
    <w:rsid w:val="00F50897"/>
    <w:rsid w:val="00F52874"/>
    <w:rsid w:val="00F57037"/>
    <w:rsid w:val="00F64854"/>
    <w:rsid w:val="00F7237D"/>
    <w:rsid w:val="00F7243D"/>
    <w:rsid w:val="00F72A78"/>
    <w:rsid w:val="00F731E2"/>
    <w:rsid w:val="00F8351D"/>
    <w:rsid w:val="00F91F99"/>
    <w:rsid w:val="00F92257"/>
    <w:rsid w:val="00F9323E"/>
    <w:rsid w:val="00F9358B"/>
    <w:rsid w:val="00F96D00"/>
    <w:rsid w:val="00FA01F6"/>
    <w:rsid w:val="00FA2475"/>
    <w:rsid w:val="00FA53B1"/>
    <w:rsid w:val="00FB347D"/>
    <w:rsid w:val="00FB4C62"/>
    <w:rsid w:val="00FB6607"/>
    <w:rsid w:val="00FB6B47"/>
    <w:rsid w:val="00FC1660"/>
    <w:rsid w:val="00FD1A82"/>
    <w:rsid w:val="00FD247B"/>
    <w:rsid w:val="00FD3ECF"/>
    <w:rsid w:val="00FD484A"/>
    <w:rsid w:val="00FD7F0A"/>
    <w:rsid w:val="00FE5603"/>
    <w:rsid w:val="00FF3361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800D"/>
  <w15:docId w15:val="{7E6274F8-221B-47DC-9B0F-D59157A3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2D0E30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6287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34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B34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BE26A1"/>
  </w:style>
  <w:style w:type="paragraph" w:styleId="a5">
    <w:name w:val="List Paragraph"/>
    <w:basedOn w:val="a"/>
    <w:uiPriority w:val="34"/>
    <w:rsid w:val="00BE26A1"/>
    <w:pPr>
      <w:ind w:left="720"/>
      <w:contextualSpacing/>
    </w:pPr>
  </w:style>
  <w:style w:type="paragraph" w:styleId="a6">
    <w:name w:val="footer"/>
    <w:basedOn w:val="a"/>
    <w:link w:val="a7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8">
    <w:name w:val="Hyperlink"/>
    <w:uiPriority w:val="99"/>
    <w:rsid w:val="00BE26A1"/>
    <w:rPr>
      <w:color w:val="0000FF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BE26A1"/>
  </w:style>
  <w:style w:type="table" w:styleId="a9">
    <w:name w:val="Table Grid"/>
    <w:basedOn w:val="a1"/>
    <w:uiPriority w:val="59"/>
    <w:rsid w:val="00BE26A1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</w:tblPr>
  </w:style>
  <w:style w:type="character" w:styleId="aa">
    <w:name w:val="Placeholder Text"/>
    <w:uiPriority w:val="99"/>
    <w:rsid w:val="00BE26A1"/>
    <w:rPr>
      <w:color w:val="808080"/>
    </w:rPr>
  </w:style>
  <w:style w:type="paragraph" w:styleId="ab">
    <w:name w:val="Balloon Text"/>
    <w:basedOn w:val="a"/>
    <w:link w:val="ac"/>
    <w:uiPriority w:val="99"/>
    <w:rsid w:val="00BE26A1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rsid w:val="00BE26A1"/>
    <w:rPr>
      <w:rFonts w:ascii="Tahoma" w:hAnsi="Tahoma" w:cs="Tahoma"/>
      <w:sz w:val="16"/>
    </w:rPr>
  </w:style>
  <w:style w:type="paragraph" w:styleId="a4">
    <w:name w:val="header"/>
    <w:basedOn w:val="a"/>
    <w:link w:val="a3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rsid w:val="00BE26A1"/>
    <w:rPr>
      <w:vertAlign w:val="superscript"/>
    </w:rPr>
  </w:style>
  <w:style w:type="character" w:styleId="ae">
    <w:name w:val="endnote reference"/>
    <w:uiPriority w:val="99"/>
    <w:rsid w:val="00BE26A1"/>
    <w:rPr>
      <w:vertAlign w:val="superscript"/>
    </w:rPr>
  </w:style>
  <w:style w:type="character" w:styleId="af">
    <w:name w:val="annotation reference"/>
    <w:uiPriority w:val="99"/>
    <w:semiHidden/>
    <w:unhideWhenUsed/>
    <w:rsid w:val="00A23E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23EDC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23ED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3ED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23ED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2872"/>
    <w:rPr>
      <w:rFonts w:ascii="Cambria" w:eastAsia="Times New Roman" w:hAnsi="Cambria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95470D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0B343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B343C"/>
    <w:rPr>
      <w:rFonts w:ascii="Cambria" w:eastAsia="Times New Roman" w:hAnsi="Cambria" w:cs="Times New Roman"/>
      <w:b/>
      <w:bCs/>
      <w:sz w:val="26"/>
      <w:szCs w:val="26"/>
    </w:rPr>
  </w:style>
  <w:style w:type="paragraph" w:styleId="af5">
    <w:name w:val="TOC Heading"/>
    <w:basedOn w:val="1"/>
    <w:next w:val="a"/>
    <w:uiPriority w:val="39"/>
    <w:unhideWhenUsed/>
    <w:qFormat/>
    <w:rsid w:val="007F18BA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F18BA"/>
  </w:style>
  <w:style w:type="paragraph" w:styleId="21">
    <w:name w:val="toc 2"/>
    <w:basedOn w:val="a"/>
    <w:next w:val="a"/>
    <w:autoRedefine/>
    <w:uiPriority w:val="39"/>
    <w:unhideWhenUsed/>
    <w:rsid w:val="00B54AF6"/>
    <w:pPr>
      <w:tabs>
        <w:tab w:val="right" w:leader="dot" w:pos="6849"/>
      </w:tabs>
      <w:spacing w:after="0" w:line="240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18BA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&#1080;&#1085;&#1092;&#1086;&#1087;&#1072;&#1088;&#1082;&#1080;&#1085;&#1075;.&#1088;&#1092;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foparking.su" TargetMode="External"/><Relationship Id="rId1" Type="http://schemas.openxmlformats.org/officeDocument/2006/relationships/hyperlink" Target="http://www.infopark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29A21-3743-479C-88DB-67FCA5B5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ИНФОПАРКИНГ</vt:lpstr>
    </vt:vector>
  </TitlesOfParts>
  <Company>Microsoft</Company>
  <LinksUpToDate>false</LinksUpToDate>
  <CharactersWithSpaces>8148</CharactersWithSpaces>
  <SharedDoc>false</SharedDoc>
  <HLinks>
    <vt:vector size="150" baseType="variant">
      <vt:variant>
        <vt:i4>6553623</vt:i4>
      </vt:variant>
      <vt:variant>
        <vt:i4>144</vt:i4>
      </vt:variant>
      <vt:variant>
        <vt:i4>0</vt:i4>
      </vt:variant>
      <vt:variant>
        <vt:i4>5</vt:i4>
      </vt:variant>
      <vt:variant>
        <vt:lpwstr>mailto:infoparking1@gmail.com</vt:lpwstr>
      </vt:variant>
      <vt:variant>
        <vt:lpwstr/>
      </vt:variant>
      <vt:variant>
        <vt:i4>1245246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_Toc337036919</vt:lpwstr>
      </vt:variant>
      <vt:variant>
        <vt:i4>1245246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_Toc337036918</vt:lpwstr>
      </vt:variant>
      <vt:variant>
        <vt:i4>1245246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_Toc337036917</vt:lpwstr>
      </vt:variant>
      <vt:variant>
        <vt:i4>1245246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_Toc337036916</vt:lpwstr>
      </vt:variant>
      <vt:variant>
        <vt:i4>1245246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_Toc337036915</vt:lpwstr>
      </vt:variant>
      <vt:variant>
        <vt:i4>1245246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_Toc337036914</vt:lpwstr>
      </vt:variant>
      <vt:variant>
        <vt:i4>1245246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_Toc337036913</vt:lpwstr>
      </vt:variant>
      <vt:variant>
        <vt:i4>1245246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_Toc337036912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_Toc337036911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_Toc337036910</vt:lpwstr>
      </vt:variant>
      <vt:variant>
        <vt:i4>1179710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_Toc337036909</vt:lpwstr>
      </vt:variant>
      <vt:variant>
        <vt:i4>1179710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_Toc337036908</vt:lpwstr>
      </vt:variant>
      <vt:variant>
        <vt:i4>1179710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_Toc337036907</vt:lpwstr>
      </vt:variant>
      <vt:variant>
        <vt:i4>1179710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_Toc337036906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_Toc337036905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_Toc337036904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_Toc337036903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_Toc337036902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_Toc337036901</vt:lpwstr>
      </vt:variant>
      <vt:variant>
        <vt:i4>1179710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_Toc337036900</vt:lpwstr>
      </vt:variant>
      <vt:variant>
        <vt:i4>1769535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_Toc337036899</vt:lpwstr>
      </vt:variant>
      <vt:variant>
        <vt:i4>1769535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_Toc337036898</vt:lpwstr>
      </vt:variant>
      <vt:variant>
        <vt:i4>1769535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_Toc337036897</vt:lpwstr>
      </vt:variant>
      <vt:variant>
        <vt:i4>72089614</vt:i4>
      </vt:variant>
      <vt:variant>
        <vt:i4>0</vt:i4>
      </vt:variant>
      <vt:variant>
        <vt:i4>0</vt:i4>
      </vt:variant>
      <vt:variant>
        <vt:i4>5</vt:i4>
      </vt:variant>
      <vt:variant>
        <vt:lpwstr>http://www.инфопаркинг.рф/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ИНФОПАРКИНГ</dc:title>
  <dc:creator>Robot</dc:creator>
  <cp:lastModifiedBy>Юр</cp:lastModifiedBy>
  <cp:revision>3</cp:revision>
  <cp:lastPrinted>2024-11-06T10:17:00Z</cp:lastPrinted>
  <dcterms:created xsi:type="dcterms:W3CDTF">2026-08-04T12:10:00Z</dcterms:created>
  <dcterms:modified xsi:type="dcterms:W3CDTF">2026-08-06T10:25:00Z</dcterms:modified>
</cp:coreProperties>
</file>